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AFC2" w14:textId="77777777" w:rsidR="00036B5F" w:rsidRPr="007D5CB0" w:rsidRDefault="00036B5F" w:rsidP="00036B5F">
      <w:r w:rsidRPr="007D5CB0">
        <w:rPr>
          <w:b/>
          <w:bCs/>
        </w:rPr>
        <w:t>Mission Statement:</w:t>
      </w:r>
    </w:p>
    <w:p w14:paraId="708981EF" w14:textId="77777777" w:rsidR="00036B5F" w:rsidRPr="007D5CB0" w:rsidRDefault="00036B5F" w:rsidP="00036B5F">
      <w:r w:rsidRPr="007D5CB0">
        <w:t>The mission of the Master of Science in Athletic Training Program at Indiana State University is to effectively prepare evidence-based, patient-centered clinicians who are able to think critically in an ever-changing healthcare landscape.</w:t>
      </w:r>
    </w:p>
    <w:p w14:paraId="664AB392" w14:textId="77777777" w:rsidR="00036B5F" w:rsidRPr="007D5CB0" w:rsidRDefault="00036B5F" w:rsidP="00036B5F">
      <w:r w:rsidRPr="007D5CB0">
        <w:t>Students of the program will be well prepared to practice at the top of their license through experiences in interprofessional collaboration, simulation, and application of disablement models in healthcare.</w:t>
      </w:r>
    </w:p>
    <w:p w14:paraId="5AD7CAB8" w14:textId="77777777" w:rsidR="00036B5F" w:rsidRPr="007D5CB0" w:rsidRDefault="00036B5F" w:rsidP="00036B5F">
      <w:r w:rsidRPr="007D5CB0">
        <w:t>Our program challenges students to develop as advocates for patients and the profession of athletic training. Graduates will be prepared to be ethical, inclusive, and culturally competent clinicians, and to be productive citizens of the world.</w:t>
      </w:r>
    </w:p>
    <w:p w14:paraId="2388D727" w14:textId="77777777" w:rsidR="00036B5F" w:rsidRPr="007D5CB0" w:rsidRDefault="00036B5F" w:rsidP="00036B5F">
      <w:r w:rsidRPr="007D5CB0">
        <w:rPr>
          <w:b/>
          <w:bCs/>
        </w:rPr>
        <w:t>Accreditation and Program Outcomes:</w:t>
      </w:r>
    </w:p>
    <w:p w14:paraId="53B2B2A2" w14:textId="77777777" w:rsidR="00036B5F" w:rsidRPr="007D5CB0" w:rsidRDefault="00036B5F" w:rsidP="00036B5F">
      <w:r w:rsidRPr="007D5CB0">
        <w:rPr>
          <w:noProof/>
        </w:rPr>
        <w:drawing>
          <wp:inline distT="0" distB="0" distL="0" distR="0" wp14:anchorId="5330FDC9" wp14:editId="1984E169">
            <wp:extent cx="2371725" cy="971550"/>
            <wp:effectExtent l="0" t="0" r="9525" b="0"/>
            <wp:docPr id="476719762" name="Picture 2" descr="CA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971550"/>
                    </a:xfrm>
                    <a:prstGeom prst="rect">
                      <a:avLst/>
                    </a:prstGeom>
                    <a:noFill/>
                    <a:ln>
                      <a:noFill/>
                    </a:ln>
                  </pic:spPr>
                </pic:pic>
              </a:graphicData>
            </a:graphic>
          </wp:inline>
        </w:drawing>
      </w:r>
    </w:p>
    <w:p w14:paraId="097BC4ED" w14:textId="1A6487F3" w:rsidR="00036B5F" w:rsidRPr="007D5CB0" w:rsidRDefault="00036B5F" w:rsidP="00036B5F">
      <w:r w:rsidRPr="007D5CB0">
        <w:t>This program is accredited by the Commission on Accreditation of Athletic Training Education. More information about our program accreditation status and student outcomes can be found on our </w:t>
      </w:r>
      <w:hyperlink r:id="rId6" w:history="1">
        <w:r w:rsidRPr="007D5CB0">
          <w:rPr>
            <w:rStyle w:val="Hyperlink"/>
          </w:rPr>
          <w:t>CAATE Program Information and Outcomes Page</w:t>
        </w:r>
      </w:hyperlink>
      <w:r w:rsidRPr="007D5CB0">
        <w:t>.</w:t>
      </w:r>
    </w:p>
    <w:p w14:paraId="6C3E63EE" w14:textId="77777777" w:rsidR="00036B5F" w:rsidRPr="007D5CB0" w:rsidRDefault="00036B5F" w:rsidP="00036B5F">
      <w:r w:rsidRPr="007D5CB0">
        <w:rPr>
          <w:b/>
          <w:bCs/>
        </w:rPr>
        <w:t>Academic Experience:</w:t>
      </w:r>
    </w:p>
    <w:p w14:paraId="19E15972" w14:textId="77777777" w:rsidR="00036B5F" w:rsidRPr="007D5CB0" w:rsidRDefault="00036B5F" w:rsidP="00036B5F">
      <w:hyperlink r:id="rId7" w:tgtFrame="_blank" w:tooltip="amr-msat-curriculum.pdf" w:history="1">
        <w:r w:rsidRPr="007D5CB0">
          <w:rPr>
            <w:rStyle w:val="Hyperlink"/>
          </w:rPr>
          <w:t>amr-msat-curriculum.pdf</w:t>
        </w:r>
      </w:hyperlink>
    </w:p>
    <w:p w14:paraId="753138C9" w14:textId="3FB6107B" w:rsidR="00036B5F" w:rsidRPr="007D5CB0" w:rsidRDefault="00036B5F" w:rsidP="00036B5F">
      <w:r>
        <w:t xml:space="preserve">Our program </w:t>
      </w:r>
      <w:r w:rsidRPr="007D5CB0">
        <w:t>will provide an innovative education in the profession of athletic training. Students in the program will be well</w:t>
      </w:r>
      <w:r w:rsidR="00CB7C5C">
        <w:t xml:space="preserve"> </w:t>
      </w:r>
      <w:r w:rsidRPr="007D5CB0">
        <w:t xml:space="preserve">prepared to practice at the top of their license through experiences with simulated patient encounters and clinical rotations under the supervision of forward-thinking athletic trainers in </w:t>
      </w:r>
      <w:proofErr w:type="gramStart"/>
      <w:r w:rsidRPr="007D5CB0">
        <w:t>the high</w:t>
      </w:r>
      <w:proofErr w:type="gramEnd"/>
      <w:r w:rsidRPr="007D5CB0">
        <w:t xml:space="preserve"> school, collegiate, and professional sports settings. The first year of the </w:t>
      </w:r>
      <w:r w:rsidR="009B58ED">
        <w:t>Athletic Training MS</w:t>
      </w:r>
      <w:r w:rsidRPr="007D5CB0">
        <w:t xml:space="preserve"> program focuses on developing foundational knowledge and the development of clinical skills through simulated patient encounters. Students will begin their first clinical experience rotations during the fall and spring semesters of their first year. The second year of the </w:t>
      </w:r>
      <w:r w:rsidR="009B58ED">
        <w:t>MS</w:t>
      </w:r>
      <w:r w:rsidRPr="007D5CB0">
        <w:t xml:space="preserve"> program focuses on gaining clinical experience and developing clinical judgment. The </w:t>
      </w:r>
      <w:r>
        <w:t>second-year</w:t>
      </w:r>
      <w:r w:rsidRPr="007D5CB0">
        <w:t xml:space="preserve"> curriculum follows a hybrid model, with a mixture of online and in-person courses to allow students the flexibility to pursue a variety of clinical experiences.</w:t>
      </w:r>
    </w:p>
    <w:p w14:paraId="7C5C7712" w14:textId="77777777" w:rsidR="00036B5F" w:rsidRPr="007D5CB0" w:rsidRDefault="00036B5F" w:rsidP="00036B5F">
      <w:r w:rsidRPr="007D5CB0">
        <w:lastRenderedPageBreak/>
        <w:t>The professional Master’s in Athletic Training program at Indiana State University has been designed around the following four areas of distinction:</w:t>
      </w:r>
    </w:p>
    <w:p w14:paraId="0250D7B7" w14:textId="58A8B6E4" w:rsidR="00036B5F" w:rsidRPr="007D5CB0" w:rsidRDefault="00036B5F" w:rsidP="00036B5F">
      <w:pPr>
        <w:numPr>
          <w:ilvl w:val="0"/>
          <w:numId w:val="1"/>
        </w:numPr>
      </w:pPr>
      <w:r w:rsidRPr="007D5CB0">
        <w:t>Our program emphasizes the importance of providing care that is </w:t>
      </w:r>
      <w:r w:rsidRPr="007D5CB0">
        <w:rPr>
          <w:b/>
          <w:bCs/>
        </w:rPr>
        <w:t>patient-centered and culturally competent</w:t>
      </w:r>
      <w:r w:rsidRPr="007D5CB0">
        <w:t xml:space="preserve">. The individual patient’s specific health needs and desired outcomes guide treatment decisions, and the care provided is respectful of </w:t>
      </w:r>
      <w:r w:rsidR="00CB7C5C">
        <w:t xml:space="preserve">the </w:t>
      </w:r>
      <w:r w:rsidRPr="007D5CB0">
        <w:t>patient</w:t>
      </w:r>
      <w:r w:rsidR="00CB7C5C">
        <w:t>’s</w:t>
      </w:r>
      <w:r w:rsidRPr="007D5CB0">
        <w:t xml:space="preserve"> background and preferences, social and cultural traditions, values, and socioeconomic conditions.</w:t>
      </w:r>
    </w:p>
    <w:p w14:paraId="727049CA" w14:textId="77777777" w:rsidR="00036B5F" w:rsidRPr="007D5CB0" w:rsidRDefault="00036B5F" w:rsidP="00036B5F">
      <w:pPr>
        <w:numPr>
          <w:ilvl w:val="0"/>
          <w:numId w:val="1"/>
        </w:numPr>
      </w:pPr>
      <w:r w:rsidRPr="007D5CB0">
        <w:rPr>
          <w:b/>
          <w:bCs/>
        </w:rPr>
        <w:t>Simulation in healthcare</w:t>
      </w:r>
      <w:r w:rsidRPr="007D5CB0">
        <w:t> is utilized to provide students with realistic learning experiences that provide knowledge and skills in a controlled environment without the fear of harming an actual patient. Students take part in simulated patient encounters that are customized to emphasize the acquisition of specific skills and to help students improve on individualized goals.</w:t>
      </w:r>
    </w:p>
    <w:p w14:paraId="58CBC112" w14:textId="1CFC20DD" w:rsidR="00036B5F" w:rsidRPr="007D5CB0" w:rsidRDefault="00036B5F" w:rsidP="00036B5F">
      <w:pPr>
        <w:numPr>
          <w:ilvl w:val="0"/>
          <w:numId w:val="1"/>
        </w:numPr>
      </w:pPr>
      <w:r w:rsidRPr="007D5CB0">
        <w:t>Students learn to utilize </w:t>
      </w:r>
      <w:r w:rsidRPr="007D5CB0">
        <w:rPr>
          <w:b/>
          <w:bCs/>
        </w:rPr>
        <w:t>disablement models</w:t>
      </w:r>
      <w:r w:rsidRPr="007D5CB0">
        <w:t> with the goal of improving patient care. </w:t>
      </w:r>
      <w:r w:rsidRPr="007D5CB0">
        <w:rPr>
          <w:b/>
          <w:bCs/>
        </w:rPr>
        <w:t>Disablement models</w:t>
      </w:r>
      <w:r w:rsidRPr="007D5CB0">
        <w:t xml:space="preserve"> provide a framework for evaluating and treating the unique needs of each patient by assessing patient-centered outcomes and determining the effectiveness of healthcare interventions. In turn, students learn quality improvement strategies that can be used to provide </w:t>
      </w:r>
      <w:r>
        <w:t>high-quality</w:t>
      </w:r>
      <w:r w:rsidRPr="007D5CB0">
        <w:t>, patient-centered care.</w:t>
      </w:r>
    </w:p>
    <w:p w14:paraId="1BBAB5AB" w14:textId="77777777" w:rsidR="00036B5F" w:rsidRPr="007D5CB0" w:rsidRDefault="00036B5F" w:rsidP="00036B5F">
      <w:pPr>
        <w:numPr>
          <w:ilvl w:val="0"/>
          <w:numId w:val="1"/>
        </w:numPr>
      </w:pPr>
      <w:r w:rsidRPr="007D5CB0">
        <w:rPr>
          <w:b/>
          <w:bCs/>
        </w:rPr>
        <w:t>Evidence-based medicine</w:t>
      </w:r>
      <w:r w:rsidRPr="007D5CB0">
        <w:t> is emphasized, in which students are taught to integrate patient values and their clinical experience with the best available research in order to provide the best possible patient-centered care. Students complete a culminating research project that emphasizes improving patient care through the use of quality improvement and practice-based research.</w:t>
      </w:r>
    </w:p>
    <w:p w14:paraId="64D82AB3" w14:textId="77777777" w:rsidR="00036B5F" w:rsidRDefault="00036B5F" w:rsidP="00036B5F">
      <w:pPr>
        <w:rPr>
          <w:b/>
          <w:bCs/>
        </w:rPr>
      </w:pPr>
    </w:p>
    <w:p w14:paraId="53EAFD1A" w14:textId="77777777" w:rsidR="00036B5F" w:rsidRDefault="00036B5F" w:rsidP="00036B5F">
      <w:pPr>
        <w:rPr>
          <w:b/>
          <w:bCs/>
        </w:rPr>
      </w:pPr>
      <w:r>
        <w:rPr>
          <w:b/>
          <w:bCs/>
        </w:rPr>
        <w:t>Added Certifications</w:t>
      </w:r>
    </w:p>
    <w:p w14:paraId="78FCB3BF" w14:textId="7C89772A" w:rsidR="00036B5F" w:rsidRDefault="00036B5F" w:rsidP="00036B5F">
      <w:pPr>
        <w:pStyle w:val="ListParagraph"/>
        <w:numPr>
          <w:ilvl w:val="0"/>
          <w:numId w:val="45"/>
        </w:numPr>
      </w:pPr>
      <w:r>
        <w:t>Graston Technique Essentials</w:t>
      </w:r>
      <w:r w:rsidR="00CB7C5C">
        <w:t xml:space="preserve"> </w:t>
      </w:r>
      <w:r>
        <w:t xml:space="preserve">- </w:t>
      </w:r>
      <w:r w:rsidR="00CB7C5C">
        <w:t>S</w:t>
      </w:r>
      <w:r>
        <w:t xml:space="preserve">tudents will complete the Graston Technique Essentials course during their </w:t>
      </w:r>
      <w:r w:rsidR="00CB7C5C">
        <w:t>third s</w:t>
      </w:r>
      <w:r>
        <w:t>emester in the program.</w:t>
      </w:r>
    </w:p>
    <w:p w14:paraId="11889668" w14:textId="6A1306AC" w:rsidR="00036B5F" w:rsidRPr="006D58A9" w:rsidRDefault="00036B5F" w:rsidP="00036B5F">
      <w:pPr>
        <w:pStyle w:val="ListParagraph"/>
        <w:numPr>
          <w:ilvl w:val="0"/>
          <w:numId w:val="45"/>
        </w:numPr>
      </w:pPr>
      <w:r>
        <w:t>Workplace Injury Prevention Certificate</w:t>
      </w:r>
      <w:r w:rsidR="00CB7C5C">
        <w:t xml:space="preserve"> </w:t>
      </w:r>
      <w:r>
        <w:t xml:space="preserve">- Students will complete the </w:t>
      </w:r>
      <w:proofErr w:type="spellStart"/>
      <w:r>
        <w:t>iMSKA</w:t>
      </w:r>
      <w:proofErr w:type="spellEnd"/>
      <w:r>
        <w:t xml:space="preserve"> program to earn the certificate. The program is designed to prepare students for the Industrial/Tactical settings.</w:t>
      </w:r>
    </w:p>
    <w:p w14:paraId="3FFEDC89" w14:textId="77777777" w:rsidR="00036B5F" w:rsidRDefault="00036B5F" w:rsidP="00036B5F">
      <w:pPr>
        <w:rPr>
          <w:b/>
          <w:bCs/>
        </w:rPr>
      </w:pPr>
    </w:p>
    <w:p w14:paraId="2F5F5BEC" w14:textId="77777777" w:rsidR="00036B5F" w:rsidRPr="007D5CB0" w:rsidRDefault="00036B5F" w:rsidP="00036B5F">
      <w:r w:rsidRPr="007D5CB0">
        <w:rPr>
          <w:b/>
          <w:bCs/>
        </w:rPr>
        <w:t>Clinical Experiences:</w:t>
      </w:r>
    </w:p>
    <w:p w14:paraId="785632A4" w14:textId="3D20AEAF" w:rsidR="00036B5F" w:rsidRPr="007D5CB0" w:rsidRDefault="00036B5F" w:rsidP="00036B5F">
      <w:r w:rsidRPr="007D5CB0">
        <w:lastRenderedPageBreak/>
        <w:t>Over the course of the program, students gain five semesters of clinical experience under the supervision of highly skilled athletic trainers in a variety of settings. Students complete 2</w:t>
      </w:r>
      <w:r>
        <w:t>6</w:t>
      </w:r>
      <w:r w:rsidRPr="007D5CB0">
        <w:t xml:space="preserve"> weeks of immersive clinical experience, where they learn </w:t>
      </w:r>
      <w:r w:rsidR="00DA0C01">
        <w:t>full-time</w:t>
      </w:r>
      <w:r w:rsidRPr="007D5CB0">
        <w:t xml:space="preserve"> under the supervision of a certified athletic trainer.</w:t>
      </w:r>
    </w:p>
    <w:p w14:paraId="1DE1A97A" w14:textId="6F3E66FF" w:rsidR="00036B5F" w:rsidRPr="007D5CB0" w:rsidRDefault="00036B5F" w:rsidP="00036B5F">
      <w:r w:rsidRPr="007D5CB0">
        <w:t xml:space="preserve">Programs are only required to provide </w:t>
      </w:r>
      <w:r w:rsidR="008B5617">
        <w:t>four</w:t>
      </w:r>
      <w:r w:rsidRPr="007D5CB0">
        <w:t xml:space="preserve"> weeks of immersive clinical experience, so the additional 2</w:t>
      </w:r>
      <w:r>
        <w:t>2</w:t>
      </w:r>
      <w:r w:rsidRPr="007D5CB0">
        <w:t xml:space="preserve"> weeks of immersive clinical </w:t>
      </w:r>
      <w:proofErr w:type="gramStart"/>
      <w:r w:rsidRPr="007D5CB0">
        <w:t>experiences</w:t>
      </w:r>
      <w:proofErr w:type="gramEnd"/>
      <w:r w:rsidRPr="007D5CB0">
        <w:t xml:space="preserve"> offered at Indiana State University will prepare graduates to have the confidence and skills necessary to be highly successful following graduation.</w:t>
      </w:r>
    </w:p>
    <w:p w14:paraId="752F765F" w14:textId="77777777" w:rsidR="00036B5F" w:rsidRPr="007D5CB0" w:rsidRDefault="00036B5F" w:rsidP="00036B5F">
      <w:r w:rsidRPr="007D5CB0">
        <w:rPr>
          <w:b/>
          <w:bCs/>
        </w:rPr>
        <w:t>Current clinical experience sites include:</w:t>
      </w:r>
    </w:p>
    <w:p w14:paraId="38DD1E89" w14:textId="77777777" w:rsidR="00036B5F" w:rsidRPr="00EA468E" w:rsidRDefault="00036B5F" w:rsidP="00036B5F">
      <w:r w:rsidRPr="00EA468E">
        <w:t>Collegiate Sites: </w:t>
      </w:r>
    </w:p>
    <w:p w14:paraId="15E949B6" w14:textId="77777777" w:rsidR="00036B5F" w:rsidRPr="00EA468E" w:rsidRDefault="00036B5F" w:rsidP="00036B5F">
      <w:pPr>
        <w:numPr>
          <w:ilvl w:val="0"/>
          <w:numId w:val="4"/>
        </w:numPr>
      </w:pPr>
      <w:r w:rsidRPr="00EA468E">
        <w:t>DePauw University </w:t>
      </w:r>
    </w:p>
    <w:p w14:paraId="31BD79B9" w14:textId="77777777" w:rsidR="00036B5F" w:rsidRPr="00EA468E" w:rsidRDefault="00036B5F" w:rsidP="00036B5F">
      <w:pPr>
        <w:numPr>
          <w:ilvl w:val="0"/>
          <w:numId w:val="5"/>
        </w:numPr>
      </w:pPr>
      <w:r w:rsidRPr="00EA468E">
        <w:t>Duquesne University </w:t>
      </w:r>
    </w:p>
    <w:p w14:paraId="4CF3874C" w14:textId="77777777" w:rsidR="00036B5F" w:rsidRPr="00EA468E" w:rsidRDefault="00036B5F" w:rsidP="00036B5F">
      <w:pPr>
        <w:numPr>
          <w:ilvl w:val="0"/>
          <w:numId w:val="6"/>
        </w:numPr>
      </w:pPr>
      <w:r w:rsidRPr="00EA468E">
        <w:t>Eastern Illinois University </w:t>
      </w:r>
    </w:p>
    <w:p w14:paraId="359A4753" w14:textId="77777777" w:rsidR="00036B5F" w:rsidRPr="00EA468E" w:rsidRDefault="00036B5F" w:rsidP="00036B5F">
      <w:pPr>
        <w:numPr>
          <w:ilvl w:val="0"/>
          <w:numId w:val="7"/>
        </w:numPr>
      </w:pPr>
      <w:r w:rsidRPr="00EA468E">
        <w:t>Indiana State University </w:t>
      </w:r>
    </w:p>
    <w:p w14:paraId="7AAF1763" w14:textId="77777777" w:rsidR="00036B5F" w:rsidRPr="00EA468E" w:rsidRDefault="00036B5F" w:rsidP="00036B5F">
      <w:pPr>
        <w:numPr>
          <w:ilvl w:val="0"/>
          <w:numId w:val="8"/>
        </w:numPr>
      </w:pPr>
      <w:r w:rsidRPr="00EA468E">
        <w:t>Mary Washington University </w:t>
      </w:r>
    </w:p>
    <w:p w14:paraId="2A2121CF" w14:textId="77777777" w:rsidR="00036B5F" w:rsidRPr="00EA468E" w:rsidRDefault="00036B5F" w:rsidP="00036B5F">
      <w:pPr>
        <w:numPr>
          <w:ilvl w:val="0"/>
          <w:numId w:val="9"/>
        </w:numPr>
      </w:pPr>
      <w:r w:rsidRPr="00EA468E">
        <w:t>Purdue University </w:t>
      </w:r>
    </w:p>
    <w:p w14:paraId="541ACAF4" w14:textId="77777777" w:rsidR="00036B5F" w:rsidRPr="00EA468E" w:rsidRDefault="00036B5F" w:rsidP="00036B5F">
      <w:pPr>
        <w:numPr>
          <w:ilvl w:val="0"/>
          <w:numId w:val="10"/>
        </w:numPr>
      </w:pPr>
      <w:r w:rsidRPr="00EA468E">
        <w:t>Rose Hulman Institute of Technology </w:t>
      </w:r>
    </w:p>
    <w:p w14:paraId="22E8DACB" w14:textId="77777777" w:rsidR="00036B5F" w:rsidRPr="00EA468E" w:rsidRDefault="00036B5F" w:rsidP="00036B5F">
      <w:pPr>
        <w:numPr>
          <w:ilvl w:val="0"/>
          <w:numId w:val="11"/>
        </w:numPr>
      </w:pPr>
      <w:r w:rsidRPr="00EA468E">
        <w:t>St. Mary’s of the Woods College </w:t>
      </w:r>
    </w:p>
    <w:p w14:paraId="5A1E63A7" w14:textId="77777777" w:rsidR="00036B5F" w:rsidRPr="00EA468E" w:rsidRDefault="00036B5F" w:rsidP="00036B5F">
      <w:pPr>
        <w:numPr>
          <w:ilvl w:val="0"/>
          <w:numId w:val="12"/>
        </w:numPr>
      </w:pPr>
      <w:r w:rsidRPr="00EA468E">
        <w:t>University of Colorado </w:t>
      </w:r>
    </w:p>
    <w:p w14:paraId="5AE1E990" w14:textId="77777777" w:rsidR="00036B5F" w:rsidRPr="00EA468E" w:rsidRDefault="00036B5F" w:rsidP="00036B5F">
      <w:pPr>
        <w:numPr>
          <w:ilvl w:val="0"/>
          <w:numId w:val="13"/>
        </w:numPr>
      </w:pPr>
      <w:r w:rsidRPr="00EA468E">
        <w:t>University of Florida </w:t>
      </w:r>
    </w:p>
    <w:p w14:paraId="27CA28BC" w14:textId="77777777" w:rsidR="00036B5F" w:rsidRPr="00EA468E" w:rsidRDefault="00036B5F" w:rsidP="00036B5F">
      <w:r w:rsidRPr="00EA468E">
        <w:t>Secondary Schools: </w:t>
      </w:r>
    </w:p>
    <w:p w14:paraId="11896B99" w14:textId="77777777" w:rsidR="00036B5F" w:rsidRPr="00EA468E" w:rsidRDefault="00036B5F" w:rsidP="00036B5F">
      <w:pPr>
        <w:numPr>
          <w:ilvl w:val="0"/>
          <w:numId w:val="14"/>
        </w:numPr>
      </w:pPr>
      <w:r w:rsidRPr="00EA468E">
        <w:t>Leo Jr/Sr, IN </w:t>
      </w:r>
    </w:p>
    <w:p w14:paraId="5FF18201" w14:textId="77777777" w:rsidR="00036B5F" w:rsidRPr="00EA468E" w:rsidRDefault="00036B5F" w:rsidP="00036B5F">
      <w:pPr>
        <w:numPr>
          <w:ilvl w:val="0"/>
          <w:numId w:val="15"/>
        </w:numPr>
      </w:pPr>
      <w:r w:rsidRPr="00EA468E">
        <w:t>Linton, IN  </w:t>
      </w:r>
    </w:p>
    <w:p w14:paraId="4F154DC2" w14:textId="77777777" w:rsidR="00036B5F" w:rsidRPr="00EA468E" w:rsidRDefault="00036B5F" w:rsidP="00036B5F">
      <w:pPr>
        <w:numPr>
          <w:ilvl w:val="0"/>
          <w:numId w:val="16"/>
        </w:numPr>
      </w:pPr>
      <w:r w:rsidRPr="00EA468E">
        <w:t>Marshall, IL  </w:t>
      </w:r>
    </w:p>
    <w:p w14:paraId="7F54ECCE" w14:textId="77777777" w:rsidR="00036B5F" w:rsidRPr="00EA468E" w:rsidRDefault="00036B5F" w:rsidP="00036B5F">
      <w:pPr>
        <w:numPr>
          <w:ilvl w:val="0"/>
          <w:numId w:val="17"/>
        </w:numPr>
      </w:pPr>
      <w:proofErr w:type="spellStart"/>
      <w:r w:rsidRPr="00EA468E">
        <w:t>Shakamak</w:t>
      </w:r>
      <w:proofErr w:type="spellEnd"/>
      <w:r w:rsidRPr="00EA468E">
        <w:t>, IN  </w:t>
      </w:r>
    </w:p>
    <w:p w14:paraId="780D9929" w14:textId="77777777" w:rsidR="00036B5F" w:rsidRPr="00EA468E" w:rsidRDefault="00036B5F" w:rsidP="00036B5F">
      <w:pPr>
        <w:numPr>
          <w:ilvl w:val="0"/>
          <w:numId w:val="18"/>
        </w:numPr>
      </w:pPr>
      <w:r w:rsidRPr="00EA468E">
        <w:t>Terre Haute North Vigo, IN </w:t>
      </w:r>
    </w:p>
    <w:p w14:paraId="3CB9C3B0" w14:textId="77777777" w:rsidR="00036B5F" w:rsidRPr="00EA468E" w:rsidRDefault="00036B5F" w:rsidP="00036B5F">
      <w:pPr>
        <w:numPr>
          <w:ilvl w:val="0"/>
          <w:numId w:val="19"/>
        </w:numPr>
      </w:pPr>
      <w:r w:rsidRPr="00EA468E">
        <w:t>Terre Haute South Vigo, IN </w:t>
      </w:r>
    </w:p>
    <w:p w14:paraId="3D951247" w14:textId="77777777" w:rsidR="00036B5F" w:rsidRPr="00EA468E" w:rsidRDefault="00036B5F" w:rsidP="00036B5F">
      <w:r w:rsidRPr="00EA468E">
        <w:t>Industrial or Tactical: </w:t>
      </w:r>
    </w:p>
    <w:p w14:paraId="1AEAF162" w14:textId="77777777" w:rsidR="00036B5F" w:rsidRPr="00EA468E" w:rsidRDefault="00036B5F" w:rsidP="00036B5F">
      <w:pPr>
        <w:numPr>
          <w:ilvl w:val="0"/>
          <w:numId w:val="20"/>
        </w:numPr>
      </w:pPr>
      <w:r w:rsidRPr="00EA468E">
        <w:lastRenderedPageBreak/>
        <w:t>ATI – Citizens Energy  </w:t>
      </w:r>
    </w:p>
    <w:p w14:paraId="423AE9EF" w14:textId="77777777" w:rsidR="00036B5F" w:rsidRPr="00EA468E" w:rsidRDefault="00036B5F" w:rsidP="00036B5F">
      <w:pPr>
        <w:numPr>
          <w:ilvl w:val="0"/>
          <w:numId w:val="21"/>
        </w:numPr>
      </w:pPr>
      <w:r w:rsidRPr="00EA468E">
        <w:t>Indiana Physical Therapy </w:t>
      </w:r>
    </w:p>
    <w:p w14:paraId="692D4B8A" w14:textId="77777777" w:rsidR="00036B5F" w:rsidRPr="00EA468E" w:rsidRDefault="00036B5F" w:rsidP="00036B5F">
      <w:pPr>
        <w:numPr>
          <w:ilvl w:val="0"/>
          <w:numId w:val="22"/>
        </w:numPr>
      </w:pPr>
      <w:r w:rsidRPr="00EA468E">
        <w:t>ProTeam Tactical </w:t>
      </w:r>
    </w:p>
    <w:p w14:paraId="09B7E58C" w14:textId="77777777" w:rsidR="00036B5F" w:rsidRPr="00EA468E" w:rsidRDefault="00036B5F" w:rsidP="00036B5F">
      <w:pPr>
        <w:numPr>
          <w:ilvl w:val="0"/>
          <w:numId w:val="23"/>
        </w:numPr>
      </w:pPr>
      <w:r w:rsidRPr="00EA468E">
        <w:t>Team Rehab PT (Westfield, IN) </w:t>
      </w:r>
    </w:p>
    <w:p w14:paraId="6EEDDB5D" w14:textId="77777777" w:rsidR="00036B5F" w:rsidRPr="00EA468E" w:rsidRDefault="00036B5F" w:rsidP="00036B5F">
      <w:r w:rsidRPr="00EA468E">
        <w:t>Professional/Semi-Professional: </w:t>
      </w:r>
    </w:p>
    <w:p w14:paraId="36055EC5" w14:textId="77777777" w:rsidR="00036B5F" w:rsidRPr="00EA468E" w:rsidRDefault="00036B5F" w:rsidP="00036B5F">
      <w:pPr>
        <w:numPr>
          <w:ilvl w:val="0"/>
          <w:numId w:val="24"/>
        </w:numPr>
      </w:pPr>
      <w:r w:rsidRPr="00EA468E">
        <w:t>Evansville Otters Baseball </w:t>
      </w:r>
    </w:p>
    <w:p w14:paraId="07117945" w14:textId="77777777" w:rsidR="00036B5F" w:rsidRPr="00EA468E" w:rsidRDefault="00036B5F" w:rsidP="00036B5F">
      <w:pPr>
        <w:numPr>
          <w:ilvl w:val="0"/>
          <w:numId w:val="25"/>
        </w:numPr>
      </w:pPr>
      <w:r w:rsidRPr="00EA468E">
        <w:t>Fort Wayne Ballet </w:t>
      </w:r>
    </w:p>
    <w:p w14:paraId="44660D67" w14:textId="77777777" w:rsidR="00036B5F" w:rsidRPr="00EA468E" w:rsidRDefault="00036B5F" w:rsidP="00036B5F">
      <w:pPr>
        <w:numPr>
          <w:ilvl w:val="0"/>
          <w:numId w:val="26"/>
        </w:numPr>
      </w:pPr>
      <w:r w:rsidRPr="00EA468E">
        <w:t>Indianapolis Colts </w:t>
      </w:r>
    </w:p>
    <w:p w14:paraId="1A1D113F" w14:textId="77777777" w:rsidR="00036B5F" w:rsidRPr="00EA468E" w:rsidRDefault="00036B5F" w:rsidP="00036B5F">
      <w:pPr>
        <w:numPr>
          <w:ilvl w:val="0"/>
          <w:numId w:val="27"/>
        </w:numPr>
      </w:pPr>
      <w:r w:rsidRPr="00EA468E">
        <w:t>Indianapolis Eleven </w:t>
      </w:r>
    </w:p>
    <w:p w14:paraId="682B55C8" w14:textId="77777777" w:rsidR="00036B5F" w:rsidRPr="00EA468E" w:rsidRDefault="00036B5F" w:rsidP="00036B5F">
      <w:pPr>
        <w:numPr>
          <w:ilvl w:val="0"/>
          <w:numId w:val="28"/>
        </w:numPr>
      </w:pPr>
      <w:r w:rsidRPr="00EA468E">
        <w:t>Indianapolis Freight </w:t>
      </w:r>
    </w:p>
    <w:p w14:paraId="6186C6D3" w14:textId="77777777" w:rsidR="00036B5F" w:rsidRPr="00EA468E" w:rsidRDefault="00036B5F" w:rsidP="00036B5F">
      <w:pPr>
        <w:numPr>
          <w:ilvl w:val="0"/>
          <w:numId w:val="29"/>
        </w:numPr>
      </w:pPr>
      <w:r w:rsidRPr="00EA468E">
        <w:t>Indianapolis Fuel </w:t>
      </w:r>
    </w:p>
    <w:p w14:paraId="0A867F72" w14:textId="77777777" w:rsidR="00036B5F" w:rsidRPr="00EA468E" w:rsidRDefault="00036B5F" w:rsidP="00036B5F">
      <w:pPr>
        <w:numPr>
          <w:ilvl w:val="0"/>
          <w:numId w:val="30"/>
        </w:numPr>
      </w:pPr>
      <w:r w:rsidRPr="00EA468E">
        <w:t>LA Dodgers </w:t>
      </w:r>
    </w:p>
    <w:p w14:paraId="64D3F661" w14:textId="77777777" w:rsidR="00036B5F" w:rsidRPr="00EA468E" w:rsidRDefault="00036B5F" w:rsidP="00036B5F">
      <w:pPr>
        <w:numPr>
          <w:ilvl w:val="0"/>
          <w:numId w:val="31"/>
        </w:numPr>
      </w:pPr>
      <w:r w:rsidRPr="00EA468E">
        <w:t>Terre Haute Rex Baseball </w:t>
      </w:r>
    </w:p>
    <w:p w14:paraId="329FC965" w14:textId="77777777" w:rsidR="00036B5F" w:rsidRPr="00EA468E" w:rsidRDefault="00036B5F" w:rsidP="00036B5F">
      <w:r w:rsidRPr="00EA468E">
        <w:t>Clinic/Rehab: </w:t>
      </w:r>
    </w:p>
    <w:p w14:paraId="36FDFF95" w14:textId="77777777" w:rsidR="00036B5F" w:rsidRPr="00EA468E" w:rsidRDefault="00036B5F" w:rsidP="00036B5F">
      <w:pPr>
        <w:numPr>
          <w:ilvl w:val="0"/>
          <w:numId w:val="32"/>
        </w:numPr>
      </w:pPr>
      <w:r w:rsidRPr="00EA468E">
        <w:t>Carle Clinic </w:t>
      </w:r>
    </w:p>
    <w:p w14:paraId="4942D371" w14:textId="77777777" w:rsidR="00036B5F" w:rsidRPr="00EA468E" w:rsidRDefault="00036B5F" w:rsidP="00036B5F">
      <w:pPr>
        <w:numPr>
          <w:ilvl w:val="0"/>
          <w:numId w:val="33"/>
        </w:numPr>
      </w:pPr>
      <w:r w:rsidRPr="00EA468E">
        <w:t>Illinois Bone &amp; Joint Institute </w:t>
      </w:r>
    </w:p>
    <w:p w14:paraId="23B66780" w14:textId="77777777" w:rsidR="00036B5F" w:rsidRPr="00EA468E" w:rsidRDefault="00036B5F" w:rsidP="00036B5F">
      <w:pPr>
        <w:numPr>
          <w:ilvl w:val="0"/>
          <w:numId w:val="34"/>
        </w:numPr>
      </w:pPr>
      <w:r w:rsidRPr="00EA468E">
        <w:t>Nationwide Children’s Hospital – Columbus </w:t>
      </w:r>
    </w:p>
    <w:p w14:paraId="27AD5DFC" w14:textId="77777777" w:rsidR="00036B5F" w:rsidRPr="00EA468E" w:rsidRDefault="00036B5F" w:rsidP="00036B5F">
      <w:pPr>
        <w:numPr>
          <w:ilvl w:val="0"/>
          <w:numId w:val="35"/>
        </w:numPr>
      </w:pPr>
      <w:proofErr w:type="spellStart"/>
      <w:r w:rsidRPr="00EA468E">
        <w:t>Shakamak</w:t>
      </w:r>
      <w:proofErr w:type="spellEnd"/>
      <w:r w:rsidRPr="00EA468E">
        <w:t xml:space="preserve"> Rehab </w:t>
      </w:r>
    </w:p>
    <w:p w14:paraId="40FB6723" w14:textId="77777777" w:rsidR="00036B5F" w:rsidRPr="00EA468E" w:rsidRDefault="00036B5F" w:rsidP="00036B5F">
      <w:pPr>
        <w:numPr>
          <w:ilvl w:val="0"/>
          <w:numId w:val="36"/>
        </w:numPr>
      </w:pPr>
      <w:r w:rsidRPr="00EA468E">
        <w:t>St. Vincent Rehab – Brazil, IN </w:t>
      </w:r>
    </w:p>
    <w:p w14:paraId="07B07459" w14:textId="77777777" w:rsidR="00036B5F" w:rsidRPr="00EA468E" w:rsidRDefault="00036B5F" w:rsidP="00036B5F">
      <w:pPr>
        <w:numPr>
          <w:ilvl w:val="0"/>
          <w:numId w:val="37"/>
        </w:numPr>
      </w:pPr>
      <w:r w:rsidRPr="00EA468E">
        <w:t>Team Rehab Physical Therapy </w:t>
      </w:r>
    </w:p>
    <w:p w14:paraId="176C2A84" w14:textId="77777777" w:rsidR="00036B5F" w:rsidRPr="00EA468E" w:rsidRDefault="00036B5F" w:rsidP="00036B5F">
      <w:pPr>
        <w:numPr>
          <w:ilvl w:val="0"/>
          <w:numId w:val="38"/>
        </w:numPr>
      </w:pPr>
      <w:r w:rsidRPr="00EA468E">
        <w:t>UAP Bone &amp; Joint Center  </w:t>
      </w:r>
    </w:p>
    <w:p w14:paraId="2BA7B590" w14:textId="77777777" w:rsidR="00036B5F" w:rsidRPr="00EA468E" w:rsidRDefault="00036B5F" w:rsidP="00036B5F">
      <w:pPr>
        <w:numPr>
          <w:ilvl w:val="0"/>
          <w:numId w:val="39"/>
        </w:numPr>
      </w:pPr>
      <w:r w:rsidRPr="00EA468E">
        <w:t>University of Colorado Hospital </w:t>
      </w:r>
    </w:p>
    <w:p w14:paraId="5BED2436" w14:textId="77777777" w:rsidR="00036B5F" w:rsidRPr="00EA468E" w:rsidRDefault="00036B5F" w:rsidP="00036B5F">
      <w:pPr>
        <w:numPr>
          <w:ilvl w:val="0"/>
          <w:numId w:val="40"/>
        </w:numPr>
      </w:pPr>
      <w:r w:rsidRPr="00EA468E">
        <w:t>Wabash Valley Health Clinic </w:t>
      </w:r>
    </w:p>
    <w:p w14:paraId="33930FB9" w14:textId="77777777" w:rsidR="00036B5F" w:rsidRPr="00EA468E" w:rsidRDefault="00036B5F" w:rsidP="00036B5F">
      <w:r w:rsidRPr="00EA468E">
        <w:t>Other: </w:t>
      </w:r>
    </w:p>
    <w:p w14:paraId="2BCEF976" w14:textId="77777777" w:rsidR="00036B5F" w:rsidRPr="00EA468E" w:rsidRDefault="00036B5F" w:rsidP="00036B5F">
      <w:pPr>
        <w:numPr>
          <w:ilvl w:val="0"/>
          <w:numId w:val="41"/>
        </w:numPr>
      </w:pPr>
      <w:proofErr w:type="spellStart"/>
      <w:r w:rsidRPr="00EA468E">
        <w:t>ProX</w:t>
      </w:r>
      <w:proofErr w:type="spellEnd"/>
      <w:r w:rsidRPr="00EA468E">
        <w:t xml:space="preserve"> Athlete Development (Grand Park) </w:t>
      </w:r>
    </w:p>
    <w:p w14:paraId="3E44E1C2" w14:textId="77777777" w:rsidR="00036B5F" w:rsidRPr="00EA468E" w:rsidRDefault="00036B5F" w:rsidP="00036B5F">
      <w:pPr>
        <w:numPr>
          <w:ilvl w:val="0"/>
          <w:numId w:val="42"/>
        </w:numPr>
      </w:pPr>
      <w:r w:rsidRPr="00EA468E">
        <w:t>University of Illinois Adapted Athletics </w:t>
      </w:r>
    </w:p>
    <w:p w14:paraId="7395AAA9" w14:textId="77777777" w:rsidR="00036B5F" w:rsidRPr="00EA468E" w:rsidRDefault="00036B5F" w:rsidP="00036B5F">
      <w:pPr>
        <w:numPr>
          <w:ilvl w:val="0"/>
          <w:numId w:val="43"/>
        </w:numPr>
      </w:pPr>
      <w:r w:rsidRPr="00EA468E">
        <w:lastRenderedPageBreak/>
        <w:t>Woodward (PA) </w:t>
      </w:r>
    </w:p>
    <w:p w14:paraId="4FC117C5" w14:textId="77777777" w:rsidR="00036B5F" w:rsidRPr="00EA468E" w:rsidRDefault="00036B5F" w:rsidP="00036B5F">
      <w:pPr>
        <w:numPr>
          <w:ilvl w:val="0"/>
          <w:numId w:val="44"/>
        </w:numPr>
      </w:pPr>
      <w:r w:rsidRPr="00EA468E">
        <w:t>Woodward West (CA) </w:t>
      </w:r>
    </w:p>
    <w:p w14:paraId="3DB9BC81" w14:textId="77777777" w:rsidR="00036B5F" w:rsidRPr="007D5CB0" w:rsidRDefault="00036B5F" w:rsidP="00036B5F"/>
    <w:p w14:paraId="198175D6" w14:textId="2E583292" w:rsidR="00036B5F" w:rsidRPr="007D5CB0" w:rsidRDefault="00036B5F" w:rsidP="00036B5F">
      <w:r w:rsidRPr="007D5CB0">
        <w:rPr>
          <w:b/>
          <w:bCs/>
        </w:rPr>
        <w:t>I</w:t>
      </w:r>
      <w:r w:rsidR="00CB7C5C">
        <w:rPr>
          <w:b/>
          <w:bCs/>
        </w:rPr>
        <w:t>ndiana State</w:t>
      </w:r>
      <w:r w:rsidRPr="007D5CB0">
        <w:rPr>
          <w:b/>
          <w:bCs/>
        </w:rPr>
        <w:t xml:space="preserve"> </w:t>
      </w:r>
      <w:r w:rsidR="009B58ED">
        <w:rPr>
          <w:b/>
          <w:bCs/>
        </w:rPr>
        <w:t>Athletic Training MS</w:t>
      </w:r>
      <w:r w:rsidRPr="007D5CB0">
        <w:rPr>
          <w:b/>
          <w:bCs/>
        </w:rPr>
        <w:t xml:space="preserve"> </w:t>
      </w:r>
      <w:r w:rsidR="00CB7C5C">
        <w:rPr>
          <w:b/>
          <w:bCs/>
        </w:rPr>
        <w:t>a</w:t>
      </w:r>
      <w:r w:rsidRPr="007D5CB0">
        <w:rPr>
          <w:b/>
          <w:bCs/>
        </w:rPr>
        <w:t>dmission requirements</w:t>
      </w:r>
      <w:r>
        <w:rPr>
          <w:b/>
          <w:bCs/>
        </w:rPr>
        <w:t xml:space="preserve"> for non-I</w:t>
      </w:r>
      <w:r w:rsidR="00CB7C5C">
        <w:rPr>
          <w:b/>
          <w:bCs/>
        </w:rPr>
        <w:t>ndiana State</w:t>
      </w:r>
      <w:r>
        <w:rPr>
          <w:b/>
          <w:bCs/>
        </w:rPr>
        <w:t xml:space="preserve"> students</w:t>
      </w:r>
      <w:r w:rsidRPr="007D5CB0">
        <w:rPr>
          <w:b/>
          <w:bCs/>
        </w:rPr>
        <w:t>: </w:t>
      </w:r>
    </w:p>
    <w:p w14:paraId="16924579" w14:textId="77777777" w:rsidR="00036B5F" w:rsidRPr="007D5CB0" w:rsidRDefault="00036B5F" w:rsidP="00036B5F">
      <w:pPr>
        <w:numPr>
          <w:ilvl w:val="0"/>
          <w:numId w:val="2"/>
        </w:numPr>
      </w:pPr>
      <w:r w:rsidRPr="007D5CB0">
        <w:t>Completed bachelor’s degree</w:t>
      </w:r>
    </w:p>
    <w:p w14:paraId="047FE550" w14:textId="250E07AB" w:rsidR="00036B5F" w:rsidRPr="007D5CB0" w:rsidRDefault="00036B5F" w:rsidP="00036B5F">
      <w:pPr>
        <w:numPr>
          <w:ilvl w:val="0"/>
          <w:numId w:val="2"/>
        </w:numPr>
      </w:pPr>
      <w:proofErr w:type="gramStart"/>
      <w:r w:rsidRPr="007D5CB0">
        <w:t>“C</w:t>
      </w:r>
      <w:r w:rsidR="00DA0C01">
        <w:t>”</w:t>
      </w:r>
      <w:r w:rsidRPr="007D5CB0">
        <w:t xml:space="preserve"> or</w:t>
      </w:r>
      <w:proofErr w:type="gramEnd"/>
      <w:r w:rsidRPr="007D5CB0">
        <w:t xml:space="preserve"> better in all required prerequisite coursework</w:t>
      </w:r>
    </w:p>
    <w:p w14:paraId="398CE3F0" w14:textId="77777777" w:rsidR="00036B5F" w:rsidRDefault="00036B5F" w:rsidP="00036B5F">
      <w:pPr>
        <w:numPr>
          <w:ilvl w:val="0"/>
          <w:numId w:val="2"/>
        </w:numPr>
      </w:pPr>
      <w:r w:rsidRPr="007D5CB0">
        <w:t>Minimum 3.0 overall undergraduate GPA, as reflected on your transcript</w:t>
      </w:r>
    </w:p>
    <w:p w14:paraId="6D1138AA" w14:textId="77777777" w:rsidR="00036B5F" w:rsidRPr="007D5CB0" w:rsidRDefault="00036B5F" w:rsidP="00036B5F">
      <w:pPr>
        <w:numPr>
          <w:ilvl w:val="0"/>
          <w:numId w:val="2"/>
        </w:numPr>
      </w:pPr>
      <w:r>
        <w:t>Complete ATCAS Application</w:t>
      </w:r>
    </w:p>
    <w:p w14:paraId="48B7C0BA" w14:textId="77777777" w:rsidR="00036B5F" w:rsidRPr="007D5CB0" w:rsidRDefault="00036B5F" w:rsidP="00036B5F">
      <w:pPr>
        <w:numPr>
          <w:ilvl w:val="0"/>
          <w:numId w:val="2"/>
        </w:numPr>
      </w:pPr>
      <w:r w:rsidRPr="007D5CB0">
        <w:t>Interview with MAT faculty by invitation</w:t>
      </w:r>
    </w:p>
    <w:p w14:paraId="4C6979DC" w14:textId="77777777" w:rsidR="00036B5F" w:rsidRPr="007D5CB0" w:rsidRDefault="00036B5F" w:rsidP="00036B5F">
      <w:pPr>
        <w:numPr>
          <w:ilvl w:val="0"/>
          <w:numId w:val="2"/>
        </w:numPr>
      </w:pPr>
      <w:r w:rsidRPr="007D5CB0">
        <w:t>There are </w:t>
      </w:r>
      <w:hyperlink r:id="rId8" w:tgtFrame="_blank" w:tooltip="Graduate Admissions" w:history="1">
        <w:r w:rsidRPr="007D5CB0">
          <w:rPr>
            <w:rStyle w:val="Hyperlink"/>
          </w:rPr>
          <w:t>additional admissions requirements for international applicants</w:t>
        </w:r>
      </w:hyperlink>
      <w:r w:rsidRPr="007D5CB0">
        <w:t> (international applicants must apply by April 1).</w:t>
      </w:r>
    </w:p>
    <w:p w14:paraId="0574C20B" w14:textId="77777777" w:rsidR="00036B5F" w:rsidRPr="007D5CB0" w:rsidRDefault="00036B5F" w:rsidP="00036B5F">
      <w:r w:rsidRPr="007D5CB0">
        <w:rPr>
          <w:b/>
          <w:bCs/>
        </w:rPr>
        <w:t>Materials for Application:</w:t>
      </w:r>
    </w:p>
    <w:p w14:paraId="6B44E0A8" w14:textId="77777777" w:rsidR="00036B5F" w:rsidRDefault="00036B5F" w:rsidP="00036B5F">
      <w:pPr>
        <w:numPr>
          <w:ilvl w:val="0"/>
          <w:numId w:val="3"/>
        </w:numPr>
      </w:pPr>
      <w:r w:rsidRPr="007D5CB0">
        <w:t>Transcripts for all undergraduate coursework at the time of your application (unofficial or official)</w:t>
      </w:r>
    </w:p>
    <w:p w14:paraId="4C6B83DE" w14:textId="77777777" w:rsidR="00036B5F" w:rsidRPr="007D5CB0" w:rsidRDefault="00036B5F" w:rsidP="00036B5F">
      <w:pPr>
        <w:numPr>
          <w:ilvl w:val="0"/>
          <w:numId w:val="3"/>
        </w:numPr>
      </w:pPr>
      <w:r>
        <w:t>ATCAS Essay</w:t>
      </w:r>
    </w:p>
    <w:p w14:paraId="53AEB8C9" w14:textId="77777777" w:rsidR="00036B5F" w:rsidRPr="0074471F" w:rsidRDefault="00036B5F" w:rsidP="00036B5F">
      <w:pPr>
        <w:rPr>
          <w:b/>
          <w:bCs/>
        </w:rPr>
      </w:pPr>
      <w:r w:rsidRPr="0074471F">
        <w:rPr>
          <w:b/>
          <w:bCs/>
        </w:rPr>
        <w:t>Program Prerequisites</w:t>
      </w:r>
    </w:p>
    <w:tbl>
      <w:tblPr>
        <w:tblW w:w="10460" w:type="dxa"/>
        <w:tblCellSpacing w:w="15" w:type="dxa"/>
        <w:tblCellMar>
          <w:top w:w="15" w:type="dxa"/>
          <w:left w:w="15" w:type="dxa"/>
          <w:bottom w:w="15" w:type="dxa"/>
          <w:right w:w="15" w:type="dxa"/>
        </w:tblCellMar>
        <w:tblLook w:val="04A0" w:firstRow="1" w:lastRow="0" w:firstColumn="1" w:lastColumn="0" w:noHBand="0" w:noVBand="1"/>
      </w:tblPr>
      <w:tblGrid>
        <w:gridCol w:w="3600"/>
        <w:gridCol w:w="2430"/>
        <w:gridCol w:w="4430"/>
      </w:tblGrid>
      <w:tr w:rsidR="00036B5F" w:rsidRPr="007D5CB0" w14:paraId="06C3A8DC" w14:textId="77777777" w:rsidTr="006D58A9">
        <w:trPr>
          <w:tblCellSpacing w:w="15" w:type="dxa"/>
        </w:trPr>
        <w:tc>
          <w:tcPr>
            <w:tcW w:w="3555" w:type="dxa"/>
            <w:vAlign w:val="center"/>
            <w:hideMark/>
          </w:tcPr>
          <w:p w14:paraId="70F3C864" w14:textId="77777777" w:rsidR="00036B5F" w:rsidRPr="007D5CB0" w:rsidRDefault="00036B5F" w:rsidP="006D58A9">
            <w:r w:rsidRPr="007D5CB0">
              <w:rPr>
                <w:b/>
                <w:bCs/>
              </w:rPr>
              <w:t>Required Prerequisites</w:t>
            </w:r>
          </w:p>
        </w:tc>
        <w:tc>
          <w:tcPr>
            <w:tcW w:w="2400" w:type="dxa"/>
            <w:vAlign w:val="center"/>
            <w:hideMark/>
          </w:tcPr>
          <w:p w14:paraId="535B8835" w14:textId="77777777" w:rsidR="00036B5F" w:rsidRPr="007D5CB0" w:rsidRDefault="00036B5F" w:rsidP="006D58A9">
            <w:r w:rsidRPr="007D5CB0">
              <w:rPr>
                <w:b/>
                <w:bCs/>
              </w:rPr>
              <w:t># Semesters</w:t>
            </w:r>
          </w:p>
        </w:tc>
        <w:tc>
          <w:tcPr>
            <w:tcW w:w="4385" w:type="dxa"/>
            <w:vAlign w:val="center"/>
            <w:hideMark/>
          </w:tcPr>
          <w:p w14:paraId="79853809" w14:textId="131776E5" w:rsidR="00036B5F" w:rsidRPr="007D5CB0" w:rsidRDefault="00036B5F" w:rsidP="006D58A9">
            <w:r w:rsidRPr="007D5CB0">
              <w:rPr>
                <w:b/>
                <w:bCs/>
              </w:rPr>
              <w:t>I</w:t>
            </w:r>
            <w:r w:rsidR="009B58ED">
              <w:rPr>
                <w:b/>
                <w:bCs/>
              </w:rPr>
              <w:t>ndiana State</w:t>
            </w:r>
            <w:r w:rsidRPr="007D5CB0">
              <w:rPr>
                <w:b/>
                <w:bCs/>
              </w:rPr>
              <w:t xml:space="preserve"> Equivalent</w:t>
            </w:r>
          </w:p>
        </w:tc>
      </w:tr>
      <w:tr w:rsidR="00036B5F" w:rsidRPr="007D5CB0" w14:paraId="2BDF220D" w14:textId="77777777" w:rsidTr="006D58A9">
        <w:trPr>
          <w:tblCellSpacing w:w="15" w:type="dxa"/>
        </w:trPr>
        <w:tc>
          <w:tcPr>
            <w:tcW w:w="3555" w:type="dxa"/>
            <w:vAlign w:val="center"/>
            <w:hideMark/>
          </w:tcPr>
          <w:p w14:paraId="1B31AF81" w14:textId="77777777" w:rsidR="00036B5F" w:rsidRPr="007D5CB0" w:rsidRDefault="00036B5F" w:rsidP="006D58A9">
            <w:r w:rsidRPr="007D5CB0">
              <w:t>Human Anatomy and Physiology</w:t>
            </w:r>
          </w:p>
        </w:tc>
        <w:tc>
          <w:tcPr>
            <w:tcW w:w="2400" w:type="dxa"/>
            <w:vAlign w:val="center"/>
            <w:hideMark/>
          </w:tcPr>
          <w:p w14:paraId="5C26A873" w14:textId="77777777" w:rsidR="00036B5F" w:rsidRPr="007D5CB0" w:rsidRDefault="00036B5F" w:rsidP="006D58A9">
            <w:r w:rsidRPr="007D5CB0">
              <w:t> </w:t>
            </w:r>
          </w:p>
        </w:tc>
        <w:tc>
          <w:tcPr>
            <w:tcW w:w="4385" w:type="dxa"/>
            <w:vAlign w:val="center"/>
            <w:hideMark/>
          </w:tcPr>
          <w:p w14:paraId="521933A5" w14:textId="77777777" w:rsidR="00036B5F" w:rsidRPr="007D5CB0" w:rsidRDefault="00036B5F" w:rsidP="006D58A9">
            <w:r w:rsidRPr="007D5CB0">
              <w:t> Bio 231 &amp; L &amp; Bio 241 &amp; L</w:t>
            </w:r>
          </w:p>
        </w:tc>
      </w:tr>
      <w:tr w:rsidR="00036B5F" w:rsidRPr="007D5CB0" w14:paraId="35313EC6" w14:textId="77777777" w:rsidTr="006D58A9">
        <w:trPr>
          <w:tblCellSpacing w:w="15" w:type="dxa"/>
        </w:trPr>
        <w:tc>
          <w:tcPr>
            <w:tcW w:w="3555" w:type="dxa"/>
            <w:vAlign w:val="center"/>
            <w:hideMark/>
          </w:tcPr>
          <w:p w14:paraId="2A2A0FC9" w14:textId="77777777" w:rsidR="00036B5F" w:rsidRPr="007D5CB0" w:rsidRDefault="00036B5F" w:rsidP="006D58A9"/>
        </w:tc>
        <w:tc>
          <w:tcPr>
            <w:tcW w:w="2400" w:type="dxa"/>
            <w:vAlign w:val="center"/>
            <w:hideMark/>
          </w:tcPr>
          <w:p w14:paraId="2AAC5B4D" w14:textId="77777777" w:rsidR="00036B5F" w:rsidRPr="007D5CB0" w:rsidRDefault="00036B5F" w:rsidP="006D58A9">
            <w:r w:rsidRPr="007D5CB0">
              <w:t> </w:t>
            </w:r>
          </w:p>
        </w:tc>
        <w:tc>
          <w:tcPr>
            <w:tcW w:w="4385" w:type="dxa"/>
            <w:vAlign w:val="center"/>
            <w:hideMark/>
          </w:tcPr>
          <w:p w14:paraId="3137652D" w14:textId="2418CC87" w:rsidR="00036B5F" w:rsidRPr="007D5CB0" w:rsidRDefault="00036B5F" w:rsidP="006D58A9">
            <w:r w:rsidRPr="007D5CB0">
              <w:t> </w:t>
            </w:r>
            <w:r w:rsidR="0074471F">
              <w:t>2-semester</w:t>
            </w:r>
            <w:r w:rsidRPr="007D5CB0">
              <w:t xml:space="preserve"> sequence with labs OR separate anatomy and physiology courses each with lab</w:t>
            </w:r>
          </w:p>
        </w:tc>
      </w:tr>
      <w:tr w:rsidR="00036B5F" w:rsidRPr="007D5CB0" w14:paraId="06AE6E99" w14:textId="77777777" w:rsidTr="006D58A9">
        <w:trPr>
          <w:tblCellSpacing w:w="15" w:type="dxa"/>
        </w:trPr>
        <w:tc>
          <w:tcPr>
            <w:tcW w:w="3555" w:type="dxa"/>
            <w:vAlign w:val="center"/>
            <w:hideMark/>
          </w:tcPr>
          <w:p w14:paraId="3D41FA16" w14:textId="77777777" w:rsidR="00036B5F" w:rsidRPr="007D5CB0" w:rsidRDefault="00036B5F" w:rsidP="006D58A9">
            <w:r w:rsidRPr="007D5CB0">
              <w:t>General Chemistry</w:t>
            </w:r>
          </w:p>
        </w:tc>
        <w:tc>
          <w:tcPr>
            <w:tcW w:w="2400" w:type="dxa"/>
            <w:vAlign w:val="center"/>
            <w:hideMark/>
          </w:tcPr>
          <w:p w14:paraId="2723F4C3" w14:textId="77777777" w:rsidR="00036B5F" w:rsidRPr="007D5CB0" w:rsidRDefault="00036B5F" w:rsidP="006D58A9">
            <w:r w:rsidRPr="007D5CB0">
              <w:t>1 semester with lab</w:t>
            </w:r>
          </w:p>
        </w:tc>
        <w:tc>
          <w:tcPr>
            <w:tcW w:w="4385" w:type="dxa"/>
            <w:vAlign w:val="center"/>
            <w:hideMark/>
          </w:tcPr>
          <w:p w14:paraId="29719D5B" w14:textId="77777777" w:rsidR="00036B5F" w:rsidRPr="007D5CB0" w:rsidRDefault="00036B5F" w:rsidP="006D58A9">
            <w:r w:rsidRPr="007D5CB0">
              <w:t xml:space="preserve">Chem </w:t>
            </w:r>
            <w:r>
              <w:t xml:space="preserve">100 &amp; 101l OR </w:t>
            </w:r>
            <w:r w:rsidRPr="007D5CB0">
              <w:t>105 &amp; 105L</w:t>
            </w:r>
          </w:p>
        </w:tc>
      </w:tr>
      <w:tr w:rsidR="00036B5F" w:rsidRPr="007D5CB0" w14:paraId="7F0F4574" w14:textId="77777777" w:rsidTr="006D58A9">
        <w:trPr>
          <w:tblCellSpacing w:w="15" w:type="dxa"/>
        </w:trPr>
        <w:tc>
          <w:tcPr>
            <w:tcW w:w="3555" w:type="dxa"/>
            <w:vAlign w:val="center"/>
            <w:hideMark/>
          </w:tcPr>
          <w:p w14:paraId="6CD5A272" w14:textId="77777777" w:rsidR="00036B5F" w:rsidRPr="007D5CB0" w:rsidRDefault="00036B5F" w:rsidP="006D58A9">
            <w:r w:rsidRPr="007D5CB0">
              <w:t>General Biology</w:t>
            </w:r>
          </w:p>
        </w:tc>
        <w:tc>
          <w:tcPr>
            <w:tcW w:w="2400" w:type="dxa"/>
            <w:vAlign w:val="center"/>
            <w:hideMark/>
          </w:tcPr>
          <w:p w14:paraId="5AC5D876" w14:textId="77777777" w:rsidR="00036B5F" w:rsidRPr="007D5CB0" w:rsidRDefault="00036B5F" w:rsidP="006D58A9">
            <w:r w:rsidRPr="007D5CB0">
              <w:t>1 semester with lab</w:t>
            </w:r>
          </w:p>
        </w:tc>
        <w:tc>
          <w:tcPr>
            <w:tcW w:w="4385" w:type="dxa"/>
            <w:vAlign w:val="center"/>
            <w:hideMark/>
          </w:tcPr>
          <w:p w14:paraId="730E1A2E" w14:textId="77777777" w:rsidR="00036B5F" w:rsidRPr="007D5CB0" w:rsidRDefault="00036B5F" w:rsidP="006D58A9">
            <w:r w:rsidRPr="007D5CB0">
              <w:t>Bio 101 &amp; 101L</w:t>
            </w:r>
            <w:r>
              <w:t xml:space="preserve">; </w:t>
            </w:r>
            <w:r w:rsidRPr="007D5CB0">
              <w:t>Bio 112 &amp; 112L</w:t>
            </w:r>
            <w:r>
              <w:t xml:space="preserve"> OR ATTR 473</w:t>
            </w:r>
          </w:p>
        </w:tc>
      </w:tr>
      <w:tr w:rsidR="00036B5F" w:rsidRPr="007D5CB0" w14:paraId="368D6F35" w14:textId="77777777" w:rsidTr="006D58A9">
        <w:trPr>
          <w:tblCellSpacing w:w="15" w:type="dxa"/>
        </w:trPr>
        <w:tc>
          <w:tcPr>
            <w:tcW w:w="3555" w:type="dxa"/>
            <w:vAlign w:val="center"/>
            <w:hideMark/>
          </w:tcPr>
          <w:p w14:paraId="07E85EF7" w14:textId="77777777" w:rsidR="00036B5F" w:rsidRPr="007D5CB0" w:rsidRDefault="00036B5F" w:rsidP="006D58A9">
            <w:r w:rsidRPr="007D5CB0">
              <w:t>General Physics</w:t>
            </w:r>
          </w:p>
        </w:tc>
        <w:tc>
          <w:tcPr>
            <w:tcW w:w="2400" w:type="dxa"/>
            <w:vAlign w:val="center"/>
            <w:hideMark/>
          </w:tcPr>
          <w:p w14:paraId="788FEBE4" w14:textId="77777777" w:rsidR="00036B5F" w:rsidRPr="007D5CB0" w:rsidRDefault="00036B5F" w:rsidP="006D58A9">
            <w:r w:rsidRPr="007D5CB0">
              <w:t>1 semester with lab</w:t>
            </w:r>
          </w:p>
        </w:tc>
        <w:tc>
          <w:tcPr>
            <w:tcW w:w="4385" w:type="dxa"/>
            <w:vAlign w:val="center"/>
            <w:hideMark/>
          </w:tcPr>
          <w:p w14:paraId="44597294" w14:textId="77777777" w:rsidR="00036B5F" w:rsidRPr="007D5CB0" w:rsidRDefault="00036B5F" w:rsidP="006D58A9">
            <w:r w:rsidRPr="007D5CB0">
              <w:t>Phys 105 &amp; 105L</w:t>
            </w:r>
          </w:p>
        </w:tc>
      </w:tr>
      <w:tr w:rsidR="00036B5F" w:rsidRPr="007D5CB0" w14:paraId="474B5F4E" w14:textId="77777777" w:rsidTr="006D58A9">
        <w:trPr>
          <w:tblCellSpacing w:w="15" w:type="dxa"/>
        </w:trPr>
        <w:tc>
          <w:tcPr>
            <w:tcW w:w="3555" w:type="dxa"/>
            <w:vAlign w:val="center"/>
            <w:hideMark/>
          </w:tcPr>
          <w:p w14:paraId="6AF01D1E" w14:textId="77777777" w:rsidR="00036B5F" w:rsidRPr="007D5CB0" w:rsidRDefault="00036B5F" w:rsidP="006D58A9">
            <w:r w:rsidRPr="007D5CB0">
              <w:t>Medical Terminology</w:t>
            </w:r>
          </w:p>
        </w:tc>
        <w:tc>
          <w:tcPr>
            <w:tcW w:w="2400" w:type="dxa"/>
            <w:vAlign w:val="center"/>
            <w:hideMark/>
          </w:tcPr>
          <w:p w14:paraId="1899F213" w14:textId="77777777" w:rsidR="00036B5F" w:rsidRPr="007D5CB0" w:rsidRDefault="00036B5F" w:rsidP="006D58A9">
            <w:r w:rsidRPr="007D5CB0">
              <w:t>1 semester</w:t>
            </w:r>
          </w:p>
        </w:tc>
        <w:tc>
          <w:tcPr>
            <w:tcW w:w="4385" w:type="dxa"/>
            <w:vAlign w:val="center"/>
            <w:hideMark/>
          </w:tcPr>
          <w:p w14:paraId="64E88536" w14:textId="77777777" w:rsidR="00036B5F" w:rsidRPr="007D5CB0" w:rsidRDefault="00036B5F" w:rsidP="006D58A9">
            <w:r w:rsidRPr="007D5CB0">
              <w:t>ATTR 225</w:t>
            </w:r>
          </w:p>
        </w:tc>
      </w:tr>
      <w:tr w:rsidR="00036B5F" w:rsidRPr="007D5CB0" w14:paraId="15868849" w14:textId="77777777" w:rsidTr="006D58A9">
        <w:trPr>
          <w:tblCellSpacing w:w="15" w:type="dxa"/>
        </w:trPr>
        <w:tc>
          <w:tcPr>
            <w:tcW w:w="3555" w:type="dxa"/>
            <w:vAlign w:val="center"/>
            <w:hideMark/>
          </w:tcPr>
          <w:p w14:paraId="31940263" w14:textId="77777777" w:rsidR="00036B5F" w:rsidRPr="007D5CB0" w:rsidRDefault="00036B5F" w:rsidP="006D58A9">
            <w:r w:rsidRPr="007D5CB0">
              <w:lastRenderedPageBreak/>
              <w:t>Clinical Kinesiology </w:t>
            </w:r>
          </w:p>
        </w:tc>
        <w:tc>
          <w:tcPr>
            <w:tcW w:w="2400" w:type="dxa"/>
            <w:vAlign w:val="center"/>
            <w:hideMark/>
          </w:tcPr>
          <w:p w14:paraId="162C5BA5" w14:textId="77777777" w:rsidR="00036B5F" w:rsidRPr="007D5CB0" w:rsidRDefault="00036B5F" w:rsidP="006D58A9">
            <w:r w:rsidRPr="007D5CB0">
              <w:t>1 semester</w:t>
            </w:r>
          </w:p>
        </w:tc>
        <w:tc>
          <w:tcPr>
            <w:tcW w:w="4385" w:type="dxa"/>
            <w:vAlign w:val="center"/>
            <w:hideMark/>
          </w:tcPr>
          <w:p w14:paraId="3EC48DF3" w14:textId="77777777" w:rsidR="00036B5F" w:rsidRPr="007D5CB0" w:rsidRDefault="00036B5F" w:rsidP="006D58A9">
            <w:r w:rsidRPr="007D5CB0">
              <w:t>ATTR 280 or PE 380</w:t>
            </w:r>
          </w:p>
        </w:tc>
      </w:tr>
      <w:tr w:rsidR="00036B5F" w:rsidRPr="007D5CB0" w14:paraId="2DD4E02C" w14:textId="77777777" w:rsidTr="006D58A9">
        <w:trPr>
          <w:tblCellSpacing w:w="15" w:type="dxa"/>
        </w:trPr>
        <w:tc>
          <w:tcPr>
            <w:tcW w:w="3555" w:type="dxa"/>
            <w:vAlign w:val="center"/>
            <w:hideMark/>
          </w:tcPr>
          <w:p w14:paraId="6527064C" w14:textId="77777777" w:rsidR="00036B5F" w:rsidRPr="007D5CB0" w:rsidRDefault="00036B5F" w:rsidP="006D58A9">
            <w:r w:rsidRPr="007D5CB0">
              <w:t>Physiology of Exercise</w:t>
            </w:r>
          </w:p>
        </w:tc>
        <w:tc>
          <w:tcPr>
            <w:tcW w:w="2400" w:type="dxa"/>
            <w:vAlign w:val="center"/>
            <w:hideMark/>
          </w:tcPr>
          <w:p w14:paraId="25299124" w14:textId="77777777" w:rsidR="00036B5F" w:rsidRPr="007D5CB0" w:rsidRDefault="00036B5F" w:rsidP="006D58A9">
            <w:r w:rsidRPr="007D5CB0">
              <w:t>1 semester with lab</w:t>
            </w:r>
          </w:p>
        </w:tc>
        <w:tc>
          <w:tcPr>
            <w:tcW w:w="4385" w:type="dxa"/>
            <w:vAlign w:val="center"/>
            <w:hideMark/>
          </w:tcPr>
          <w:p w14:paraId="46B1CB66" w14:textId="77777777" w:rsidR="00036B5F" w:rsidRPr="007D5CB0" w:rsidRDefault="00036B5F" w:rsidP="006D58A9">
            <w:r w:rsidRPr="007D5CB0">
              <w:t>PE 381</w:t>
            </w:r>
          </w:p>
        </w:tc>
      </w:tr>
      <w:tr w:rsidR="00036B5F" w:rsidRPr="007D5CB0" w14:paraId="40B0842B" w14:textId="77777777" w:rsidTr="006D58A9">
        <w:trPr>
          <w:tblCellSpacing w:w="15" w:type="dxa"/>
        </w:trPr>
        <w:tc>
          <w:tcPr>
            <w:tcW w:w="3555" w:type="dxa"/>
            <w:vAlign w:val="center"/>
            <w:hideMark/>
          </w:tcPr>
          <w:p w14:paraId="5AA8C2D6" w14:textId="77777777" w:rsidR="00036B5F" w:rsidRPr="007D5CB0" w:rsidRDefault="00036B5F" w:rsidP="006D58A9">
            <w:r w:rsidRPr="007D5CB0">
              <w:t>Fundamentals of Nutrition</w:t>
            </w:r>
          </w:p>
        </w:tc>
        <w:tc>
          <w:tcPr>
            <w:tcW w:w="2400" w:type="dxa"/>
            <w:vAlign w:val="center"/>
            <w:hideMark/>
          </w:tcPr>
          <w:p w14:paraId="17477731" w14:textId="77777777" w:rsidR="00036B5F" w:rsidRPr="007D5CB0" w:rsidRDefault="00036B5F" w:rsidP="006D58A9">
            <w:r w:rsidRPr="007D5CB0">
              <w:t>1 semester </w:t>
            </w:r>
          </w:p>
        </w:tc>
        <w:tc>
          <w:tcPr>
            <w:tcW w:w="4385" w:type="dxa"/>
            <w:vAlign w:val="center"/>
            <w:hideMark/>
          </w:tcPr>
          <w:p w14:paraId="2BB45869" w14:textId="77777777" w:rsidR="00036B5F" w:rsidRPr="007D5CB0" w:rsidRDefault="00036B5F" w:rsidP="006D58A9">
            <w:r w:rsidRPr="007D5CB0">
              <w:t>AHS 221 or AHS 201</w:t>
            </w:r>
          </w:p>
        </w:tc>
      </w:tr>
      <w:tr w:rsidR="00036B5F" w:rsidRPr="007D5CB0" w14:paraId="72CA6817" w14:textId="77777777" w:rsidTr="006D58A9">
        <w:trPr>
          <w:tblCellSpacing w:w="15" w:type="dxa"/>
        </w:trPr>
        <w:tc>
          <w:tcPr>
            <w:tcW w:w="3555" w:type="dxa"/>
            <w:vAlign w:val="center"/>
            <w:hideMark/>
          </w:tcPr>
          <w:p w14:paraId="4ECB3F29" w14:textId="77777777" w:rsidR="00036B5F" w:rsidRPr="007D5CB0" w:rsidRDefault="00036B5F" w:rsidP="006D58A9">
            <w:r w:rsidRPr="007D5CB0">
              <w:t>General Psychology</w:t>
            </w:r>
          </w:p>
        </w:tc>
        <w:tc>
          <w:tcPr>
            <w:tcW w:w="2400" w:type="dxa"/>
            <w:vAlign w:val="center"/>
            <w:hideMark/>
          </w:tcPr>
          <w:p w14:paraId="6642E40E" w14:textId="77777777" w:rsidR="00036B5F" w:rsidRPr="007D5CB0" w:rsidRDefault="00036B5F" w:rsidP="006D58A9">
            <w:r w:rsidRPr="007D5CB0">
              <w:t>1 semester </w:t>
            </w:r>
          </w:p>
        </w:tc>
        <w:tc>
          <w:tcPr>
            <w:tcW w:w="4385" w:type="dxa"/>
            <w:vAlign w:val="center"/>
            <w:hideMark/>
          </w:tcPr>
          <w:p w14:paraId="2F33D6F6" w14:textId="77777777" w:rsidR="00036B5F" w:rsidRPr="007D5CB0" w:rsidRDefault="00036B5F" w:rsidP="006D58A9">
            <w:r w:rsidRPr="007D5CB0">
              <w:t>PSY 101</w:t>
            </w:r>
          </w:p>
        </w:tc>
      </w:tr>
      <w:tr w:rsidR="00036B5F" w:rsidRPr="007D5CB0" w14:paraId="6C398248" w14:textId="77777777" w:rsidTr="006D58A9">
        <w:trPr>
          <w:tblCellSpacing w:w="15" w:type="dxa"/>
        </w:trPr>
        <w:tc>
          <w:tcPr>
            <w:tcW w:w="3555" w:type="dxa"/>
            <w:vAlign w:val="center"/>
            <w:hideMark/>
          </w:tcPr>
          <w:p w14:paraId="5A083A8E" w14:textId="77777777" w:rsidR="00036B5F" w:rsidRPr="007D5CB0" w:rsidRDefault="00036B5F" w:rsidP="006D58A9">
            <w:r w:rsidRPr="007D5CB0">
              <w:t>Statistics</w:t>
            </w:r>
          </w:p>
        </w:tc>
        <w:tc>
          <w:tcPr>
            <w:tcW w:w="2400" w:type="dxa"/>
            <w:vAlign w:val="center"/>
            <w:hideMark/>
          </w:tcPr>
          <w:p w14:paraId="08BB51B3" w14:textId="77777777" w:rsidR="00036B5F" w:rsidRPr="007D5CB0" w:rsidRDefault="00036B5F" w:rsidP="006D58A9">
            <w:r w:rsidRPr="007D5CB0">
              <w:t>1 semester </w:t>
            </w:r>
          </w:p>
        </w:tc>
        <w:tc>
          <w:tcPr>
            <w:tcW w:w="4385" w:type="dxa"/>
            <w:vAlign w:val="center"/>
            <w:hideMark/>
          </w:tcPr>
          <w:p w14:paraId="1539FA06" w14:textId="77777777" w:rsidR="00036B5F" w:rsidRPr="007D5CB0" w:rsidRDefault="00036B5F" w:rsidP="006D58A9">
            <w:r w:rsidRPr="007D5CB0">
              <w:t>Math 241 or AHS 240</w:t>
            </w:r>
          </w:p>
        </w:tc>
      </w:tr>
      <w:tr w:rsidR="00036B5F" w:rsidRPr="007D5CB0" w14:paraId="7046BC29" w14:textId="77777777" w:rsidTr="006D58A9">
        <w:trPr>
          <w:tblCellSpacing w:w="15" w:type="dxa"/>
        </w:trPr>
        <w:tc>
          <w:tcPr>
            <w:tcW w:w="3555" w:type="dxa"/>
            <w:vAlign w:val="center"/>
            <w:hideMark/>
          </w:tcPr>
          <w:p w14:paraId="7547F6A5" w14:textId="77777777" w:rsidR="00036B5F" w:rsidRPr="007D5CB0" w:rsidRDefault="00036B5F" w:rsidP="006D58A9">
            <w:r w:rsidRPr="007D5CB0">
              <w:t> </w:t>
            </w:r>
          </w:p>
        </w:tc>
        <w:tc>
          <w:tcPr>
            <w:tcW w:w="2400" w:type="dxa"/>
            <w:vAlign w:val="center"/>
            <w:hideMark/>
          </w:tcPr>
          <w:p w14:paraId="64CE06C2" w14:textId="77777777" w:rsidR="00036B5F" w:rsidRPr="007D5CB0" w:rsidRDefault="00036B5F" w:rsidP="006D58A9">
            <w:r w:rsidRPr="007D5CB0">
              <w:t> </w:t>
            </w:r>
          </w:p>
        </w:tc>
        <w:tc>
          <w:tcPr>
            <w:tcW w:w="4385" w:type="dxa"/>
            <w:vAlign w:val="center"/>
            <w:hideMark/>
          </w:tcPr>
          <w:p w14:paraId="4EE63331" w14:textId="77777777" w:rsidR="00036B5F" w:rsidRPr="007D5CB0" w:rsidRDefault="00036B5F" w:rsidP="006D58A9">
            <w:r w:rsidRPr="007D5CB0">
              <w:t> </w:t>
            </w:r>
          </w:p>
        </w:tc>
      </w:tr>
      <w:tr w:rsidR="00036B5F" w:rsidRPr="007D5CB0" w14:paraId="2AA8FCD3" w14:textId="77777777" w:rsidTr="006D58A9">
        <w:trPr>
          <w:tblCellSpacing w:w="15" w:type="dxa"/>
        </w:trPr>
        <w:tc>
          <w:tcPr>
            <w:tcW w:w="3555" w:type="dxa"/>
            <w:vAlign w:val="center"/>
            <w:hideMark/>
          </w:tcPr>
          <w:p w14:paraId="64AD572B" w14:textId="77777777" w:rsidR="00036B5F" w:rsidRPr="007D5CB0" w:rsidRDefault="00036B5F" w:rsidP="006D58A9">
            <w:r w:rsidRPr="007D5CB0">
              <w:rPr>
                <w:b/>
                <w:bCs/>
              </w:rPr>
              <w:t>Preferred Electives</w:t>
            </w:r>
          </w:p>
        </w:tc>
        <w:tc>
          <w:tcPr>
            <w:tcW w:w="2400" w:type="dxa"/>
            <w:vAlign w:val="center"/>
            <w:hideMark/>
          </w:tcPr>
          <w:p w14:paraId="68F60A93" w14:textId="77777777" w:rsidR="00036B5F" w:rsidRPr="007D5CB0" w:rsidRDefault="00036B5F" w:rsidP="006D58A9">
            <w:r w:rsidRPr="007D5CB0">
              <w:rPr>
                <w:b/>
                <w:bCs/>
              </w:rPr>
              <w:t> </w:t>
            </w:r>
          </w:p>
        </w:tc>
        <w:tc>
          <w:tcPr>
            <w:tcW w:w="4385" w:type="dxa"/>
            <w:vAlign w:val="center"/>
            <w:hideMark/>
          </w:tcPr>
          <w:p w14:paraId="42009034" w14:textId="77777777" w:rsidR="00036B5F" w:rsidRPr="007D5CB0" w:rsidRDefault="00036B5F" w:rsidP="006D58A9">
            <w:r w:rsidRPr="007D5CB0">
              <w:rPr>
                <w:b/>
                <w:bCs/>
              </w:rPr>
              <w:t> </w:t>
            </w:r>
          </w:p>
        </w:tc>
      </w:tr>
      <w:tr w:rsidR="00036B5F" w:rsidRPr="007D5CB0" w14:paraId="37763438" w14:textId="77777777" w:rsidTr="006D58A9">
        <w:trPr>
          <w:tblCellSpacing w:w="15" w:type="dxa"/>
        </w:trPr>
        <w:tc>
          <w:tcPr>
            <w:tcW w:w="3555" w:type="dxa"/>
            <w:vAlign w:val="center"/>
          </w:tcPr>
          <w:p w14:paraId="2FF7EDA4" w14:textId="77777777" w:rsidR="00036B5F" w:rsidRPr="007D5CB0" w:rsidRDefault="00036B5F" w:rsidP="006D58A9">
            <w:r>
              <w:t>Human Motor Learning</w:t>
            </w:r>
          </w:p>
        </w:tc>
        <w:tc>
          <w:tcPr>
            <w:tcW w:w="2400" w:type="dxa"/>
            <w:vAlign w:val="center"/>
          </w:tcPr>
          <w:p w14:paraId="55646EE4" w14:textId="77777777" w:rsidR="00036B5F" w:rsidRPr="007D5CB0" w:rsidRDefault="00036B5F" w:rsidP="006D58A9"/>
        </w:tc>
        <w:tc>
          <w:tcPr>
            <w:tcW w:w="4385" w:type="dxa"/>
            <w:vAlign w:val="center"/>
          </w:tcPr>
          <w:p w14:paraId="08FEF128" w14:textId="77777777" w:rsidR="00036B5F" w:rsidRPr="007D5CB0" w:rsidRDefault="00036B5F" w:rsidP="006D58A9">
            <w:r>
              <w:t>KIN 356</w:t>
            </w:r>
          </w:p>
        </w:tc>
      </w:tr>
      <w:tr w:rsidR="00036B5F" w:rsidRPr="007D5CB0" w14:paraId="51FE6832" w14:textId="77777777" w:rsidTr="006D58A9">
        <w:trPr>
          <w:tblCellSpacing w:w="15" w:type="dxa"/>
        </w:trPr>
        <w:tc>
          <w:tcPr>
            <w:tcW w:w="3555" w:type="dxa"/>
            <w:vAlign w:val="center"/>
          </w:tcPr>
          <w:p w14:paraId="4CBE1405" w14:textId="77777777" w:rsidR="00036B5F" w:rsidRPr="007D5CB0" w:rsidRDefault="00036B5F" w:rsidP="006D58A9">
            <w:r>
              <w:t>Foundation of Conditioning</w:t>
            </w:r>
          </w:p>
        </w:tc>
        <w:tc>
          <w:tcPr>
            <w:tcW w:w="2400" w:type="dxa"/>
            <w:vAlign w:val="center"/>
          </w:tcPr>
          <w:p w14:paraId="3312EF31" w14:textId="77777777" w:rsidR="00036B5F" w:rsidRPr="007D5CB0" w:rsidRDefault="00036B5F" w:rsidP="006D58A9"/>
        </w:tc>
        <w:tc>
          <w:tcPr>
            <w:tcW w:w="4385" w:type="dxa"/>
            <w:vAlign w:val="center"/>
          </w:tcPr>
          <w:p w14:paraId="786EE970" w14:textId="77777777" w:rsidR="00036B5F" w:rsidRPr="007D5CB0" w:rsidRDefault="00036B5F" w:rsidP="006D58A9">
            <w:r>
              <w:t>KIN 385</w:t>
            </w:r>
          </w:p>
        </w:tc>
      </w:tr>
      <w:tr w:rsidR="00036B5F" w:rsidRPr="007D5CB0" w14:paraId="094F2200" w14:textId="77777777" w:rsidTr="006D58A9">
        <w:trPr>
          <w:tblCellSpacing w:w="15" w:type="dxa"/>
        </w:trPr>
        <w:tc>
          <w:tcPr>
            <w:tcW w:w="3555" w:type="dxa"/>
            <w:vAlign w:val="center"/>
          </w:tcPr>
          <w:p w14:paraId="27F01F68" w14:textId="77777777" w:rsidR="00036B5F" w:rsidRPr="007D5CB0" w:rsidRDefault="00036B5F" w:rsidP="006D58A9">
            <w:r>
              <w:t xml:space="preserve">Sports Performance Psychology </w:t>
            </w:r>
          </w:p>
        </w:tc>
        <w:tc>
          <w:tcPr>
            <w:tcW w:w="2400" w:type="dxa"/>
            <w:vAlign w:val="center"/>
          </w:tcPr>
          <w:p w14:paraId="41F19912" w14:textId="77777777" w:rsidR="00036B5F" w:rsidRPr="007D5CB0" w:rsidRDefault="00036B5F" w:rsidP="006D58A9"/>
        </w:tc>
        <w:tc>
          <w:tcPr>
            <w:tcW w:w="4385" w:type="dxa"/>
            <w:vAlign w:val="center"/>
          </w:tcPr>
          <w:p w14:paraId="6C8A1B88" w14:textId="77777777" w:rsidR="00036B5F" w:rsidRPr="007D5CB0" w:rsidRDefault="00036B5F" w:rsidP="006D58A9">
            <w:r>
              <w:t>KIN 466</w:t>
            </w:r>
          </w:p>
        </w:tc>
      </w:tr>
      <w:tr w:rsidR="00036B5F" w:rsidRPr="007D5CB0" w14:paraId="0B85B52E" w14:textId="77777777" w:rsidTr="006D58A9">
        <w:trPr>
          <w:tblCellSpacing w:w="15" w:type="dxa"/>
        </w:trPr>
        <w:tc>
          <w:tcPr>
            <w:tcW w:w="3555" w:type="dxa"/>
            <w:vAlign w:val="center"/>
          </w:tcPr>
          <w:p w14:paraId="3BD81B90" w14:textId="77777777" w:rsidR="00036B5F" w:rsidRPr="007D5CB0" w:rsidRDefault="00036B5F" w:rsidP="006D58A9">
            <w:r>
              <w:t>Psychological Aspects of Sport Injury</w:t>
            </w:r>
          </w:p>
        </w:tc>
        <w:tc>
          <w:tcPr>
            <w:tcW w:w="2400" w:type="dxa"/>
            <w:vAlign w:val="center"/>
          </w:tcPr>
          <w:p w14:paraId="6CA63AAD" w14:textId="77777777" w:rsidR="00036B5F" w:rsidRPr="007D5CB0" w:rsidRDefault="00036B5F" w:rsidP="006D58A9"/>
        </w:tc>
        <w:tc>
          <w:tcPr>
            <w:tcW w:w="4385" w:type="dxa"/>
            <w:vAlign w:val="center"/>
          </w:tcPr>
          <w:p w14:paraId="4025F71C" w14:textId="77777777" w:rsidR="00036B5F" w:rsidRPr="007D5CB0" w:rsidRDefault="00036B5F" w:rsidP="006D58A9">
            <w:r>
              <w:t>KIN 477</w:t>
            </w:r>
          </w:p>
        </w:tc>
      </w:tr>
      <w:tr w:rsidR="00036B5F" w:rsidRPr="007D5CB0" w14:paraId="5BF5C353" w14:textId="77777777" w:rsidTr="006D58A9">
        <w:trPr>
          <w:tblCellSpacing w:w="15" w:type="dxa"/>
        </w:trPr>
        <w:tc>
          <w:tcPr>
            <w:tcW w:w="3555" w:type="dxa"/>
            <w:vAlign w:val="center"/>
          </w:tcPr>
          <w:p w14:paraId="23846E8B" w14:textId="77777777" w:rsidR="00036B5F" w:rsidRPr="007D5CB0" w:rsidRDefault="00036B5F" w:rsidP="006D58A9">
            <w:r>
              <w:t>Fitness Appraisal and Exercise Prescription</w:t>
            </w:r>
          </w:p>
        </w:tc>
        <w:tc>
          <w:tcPr>
            <w:tcW w:w="2400" w:type="dxa"/>
            <w:vAlign w:val="center"/>
          </w:tcPr>
          <w:p w14:paraId="2A919341" w14:textId="77777777" w:rsidR="00036B5F" w:rsidRPr="007D5CB0" w:rsidRDefault="00036B5F" w:rsidP="006D58A9"/>
        </w:tc>
        <w:tc>
          <w:tcPr>
            <w:tcW w:w="4385" w:type="dxa"/>
            <w:vAlign w:val="center"/>
          </w:tcPr>
          <w:p w14:paraId="2DCAE667" w14:textId="77777777" w:rsidR="00036B5F" w:rsidRPr="007D5CB0" w:rsidRDefault="00036B5F" w:rsidP="006D58A9">
            <w:r>
              <w:t>KIN 488</w:t>
            </w:r>
          </w:p>
        </w:tc>
      </w:tr>
      <w:tr w:rsidR="00036B5F" w:rsidRPr="007D5CB0" w14:paraId="73C7B14C" w14:textId="77777777" w:rsidTr="006D58A9">
        <w:trPr>
          <w:tblCellSpacing w:w="15" w:type="dxa"/>
        </w:trPr>
        <w:tc>
          <w:tcPr>
            <w:tcW w:w="3555" w:type="dxa"/>
            <w:vAlign w:val="center"/>
            <w:hideMark/>
          </w:tcPr>
          <w:p w14:paraId="7E53330C" w14:textId="77777777" w:rsidR="00036B5F" w:rsidRPr="007D5CB0" w:rsidRDefault="00036B5F" w:rsidP="006D58A9">
            <w:r w:rsidRPr="007D5CB0">
              <w:t>Introduction to Abnormal Psychology</w:t>
            </w:r>
          </w:p>
        </w:tc>
        <w:tc>
          <w:tcPr>
            <w:tcW w:w="2400" w:type="dxa"/>
            <w:vAlign w:val="center"/>
            <w:hideMark/>
          </w:tcPr>
          <w:p w14:paraId="58DA42C7" w14:textId="77777777" w:rsidR="00036B5F" w:rsidRPr="007D5CB0" w:rsidRDefault="00036B5F" w:rsidP="006D58A9">
            <w:r w:rsidRPr="007D5CB0">
              <w:t> </w:t>
            </w:r>
          </w:p>
        </w:tc>
        <w:tc>
          <w:tcPr>
            <w:tcW w:w="4385" w:type="dxa"/>
            <w:vAlign w:val="center"/>
            <w:hideMark/>
          </w:tcPr>
          <w:p w14:paraId="4840AA07" w14:textId="77777777" w:rsidR="00036B5F" w:rsidRPr="007D5CB0" w:rsidRDefault="00036B5F" w:rsidP="006D58A9">
            <w:r w:rsidRPr="007D5CB0">
              <w:t>PSY 368</w:t>
            </w:r>
          </w:p>
        </w:tc>
      </w:tr>
      <w:tr w:rsidR="00036B5F" w:rsidRPr="007D5CB0" w14:paraId="6B5EBB81" w14:textId="77777777" w:rsidTr="006D58A9">
        <w:trPr>
          <w:tblCellSpacing w:w="15" w:type="dxa"/>
        </w:trPr>
        <w:tc>
          <w:tcPr>
            <w:tcW w:w="3555" w:type="dxa"/>
            <w:vAlign w:val="center"/>
            <w:hideMark/>
          </w:tcPr>
          <w:p w14:paraId="4EE999E2" w14:textId="77777777" w:rsidR="00036B5F" w:rsidRPr="007D5CB0" w:rsidRDefault="00036B5F" w:rsidP="006D58A9">
            <w:r w:rsidRPr="007D5CB0">
              <w:t>Psychology of Health Behavior</w:t>
            </w:r>
          </w:p>
        </w:tc>
        <w:tc>
          <w:tcPr>
            <w:tcW w:w="2400" w:type="dxa"/>
            <w:vAlign w:val="center"/>
            <w:hideMark/>
          </w:tcPr>
          <w:p w14:paraId="72C154E1" w14:textId="77777777" w:rsidR="00036B5F" w:rsidRPr="007D5CB0" w:rsidRDefault="00036B5F" w:rsidP="006D58A9">
            <w:r w:rsidRPr="007D5CB0">
              <w:t> </w:t>
            </w:r>
          </w:p>
        </w:tc>
        <w:tc>
          <w:tcPr>
            <w:tcW w:w="4385" w:type="dxa"/>
            <w:vAlign w:val="center"/>
            <w:hideMark/>
          </w:tcPr>
          <w:p w14:paraId="7DE23D83" w14:textId="77777777" w:rsidR="00036B5F" w:rsidRPr="007D5CB0" w:rsidRDefault="00036B5F" w:rsidP="006D58A9">
            <w:r w:rsidRPr="007D5CB0">
              <w:t>PSY 240</w:t>
            </w:r>
          </w:p>
        </w:tc>
      </w:tr>
      <w:tr w:rsidR="00036B5F" w:rsidRPr="007D5CB0" w14:paraId="5C96A63F" w14:textId="77777777" w:rsidTr="006D58A9">
        <w:trPr>
          <w:tblCellSpacing w:w="15" w:type="dxa"/>
        </w:trPr>
        <w:tc>
          <w:tcPr>
            <w:tcW w:w="3555" w:type="dxa"/>
            <w:vAlign w:val="center"/>
            <w:hideMark/>
          </w:tcPr>
          <w:p w14:paraId="2C4C39E0" w14:textId="77777777" w:rsidR="00036B5F" w:rsidRPr="007D5CB0" w:rsidRDefault="00036B5F" w:rsidP="006D58A9">
            <w:r w:rsidRPr="007D5CB0">
              <w:t>Developmental Psychology</w:t>
            </w:r>
          </w:p>
        </w:tc>
        <w:tc>
          <w:tcPr>
            <w:tcW w:w="2400" w:type="dxa"/>
            <w:vAlign w:val="center"/>
            <w:hideMark/>
          </w:tcPr>
          <w:p w14:paraId="03552384" w14:textId="77777777" w:rsidR="00036B5F" w:rsidRPr="007D5CB0" w:rsidRDefault="00036B5F" w:rsidP="006D58A9">
            <w:r w:rsidRPr="007D5CB0">
              <w:t> </w:t>
            </w:r>
          </w:p>
        </w:tc>
        <w:tc>
          <w:tcPr>
            <w:tcW w:w="4385" w:type="dxa"/>
            <w:vAlign w:val="center"/>
            <w:hideMark/>
          </w:tcPr>
          <w:p w14:paraId="744029F6" w14:textId="77777777" w:rsidR="00036B5F" w:rsidRPr="007D5CB0" w:rsidRDefault="00036B5F" w:rsidP="006D58A9">
            <w:r w:rsidRPr="007D5CB0">
              <w:t>PSY 266 or EPSY 221</w:t>
            </w:r>
          </w:p>
        </w:tc>
      </w:tr>
      <w:tr w:rsidR="00036B5F" w:rsidRPr="007D5CB0" w14:paraId="55F812A9" w14:textId="77777777" w:rsidTr="006D58A9">
        <w:trPr>
          <w:tblCellSpacing w:w="15" w:type="dxa"/>
        </w:trPr>
        <w:tc>
          <w:tcPr>
            <w:tcW w:w="3555" w:type="dxa"/>
            <w:vAlign w:val="center"/>
            <w:hideMark/>
          </w:tcPr>
          <w:p w14:paraId="1A74B49A" w14:textId="77777777" w:rsidR="00036B5F" w:rsidRPr="007D5CB0" w:rsidRDefault="00036B5F" w:rsidP="006D58A9">
            <w:r w:rsidRPr="007D5CB0">
              <w:t>Public Health Concepts</w:t>
            </w:r>
          </w:p>
        </w:tc>
        <w:tc>
          <w:tcPr>
            <w:tcW w:w="2400" w:type="dxa"/>
            <w:vAlign w:val="center"/>
            <w:hideMark/>
          </w:tcPr>
          <w:p w14:paraId="0A413923" w14:textId="77777777" w:rsidR="00036B5F" w:rsidRPr="007D5CB0" w:rsidRDefault="00036B5F" w:rsidP="006D58A9">
            <w:r w:rsidRPr="007D5CB0">
              <w:t> </w:t>
            </w:r>
          </w:p>
        </w:tc>
        <w:tc>
          <w:tcPr>
            <w:tcW w:w="4385" w:type="dxa"/>
            <w:vAlign w:val="center"/>
            <w:hideMark/>
          </w:tcPr>
          <w:p w14:paraId="0339A83E" w14:textId="77777777" w:rsidR="00036B5F" w:rsidRPr="007D5CB0" w:rsidRDefault="00036B5F" w:rsidP="006D58A9">
            <w:r w:rsidRPr="007D5CB0">
              <w:t>AHS 220</w:t>
            </w:r>
          </w:p>
        </w:tc>
      </w:tr>
      <w:tr w:rsidR="00036B5F" w:rsidRPr="007D5CB0" w14:paraId="78DA5E7D" w14:textId="77777777" w:rsidTr="006D58A9">
        <w:trPr>
          <w:tblCellSpacing w:w="15" w:type="dxa"/>
        </w:trPr>
        <w:tc>
          <w:tcPr>
            <w:tcW w:w="3555" w:type="dxa"/>
            <w:vAlign w:val="center"/>
          </w:tcPr>
          <w:p w14:paraId="28F0C9D2" w14:textId="77777777" w:rsidR="00036B5F" w:rsidRPr="007D5CB0" w:rsidRDefault="00036B5F" w:rsidP="006D58A9"/>
        </w:tc>
        <w:tc>
          <w:tcPr>
            <w:tcW w:w="2400" w:type="dxa"/>
            <w:vAlign w:val="center"/>
          </w:tcPr>
          <w:p w14:paraId="387B4166" w14:textId="77777777" w:rsidR="00036B5F" w:rsidRPr="007D5CB0" w:rsidRDefault="00036B5F" w:rsidP="006D58A9"/>
        </w:tc>
        <w:tc>
          <w:tcPr>
            <w:tcW w:w="4385" w:type="dxa"/>
            <w:vAlign w:val="center"/>
          </w:tcPr>
          <w:p w14:paraId="6B88C42A" w14:textId="77777777" w:rsidR="00036B5F" w:rsidRPr="007D5CB0" w:rsidRDefault="00036B5F" w:rsidP="006D58A9"/>
        </w:tc>
      </w:tr>
      <w:tr w:rsidR="00036B5F" w:rsidRPr="007D5CB0" w14:paraId="7AE247A3" w14:textId="77777777" w:rsidTr="006D58A9">
        <w:trPr>
          <w:tblCellSpacing w:w="15" w:type="dxa"/>
        </w:trPr>
        <w:tc>
          <w:tcPr>
            <w:tcW w:w="3555" w:type="dxa"/>
            <w:vAlign w:val="center"/>
          </w:tcPr>
          <w:p w14:paraId="6C67DC84" w14:textId="77777777" w:rsidR="00036B5F" w:rsidRPr="007D5CB0" w:rsidRDefault="00036B5F" w:rsidP="006D58A9">
            <w:r w:rsidRPr="007D5CB0">
              <w:rPr>
                <w:b/>
                <w:bCs/>
              </w:rPr>
              <w:t xml:space="preserve">Preferred </w:t>
            </w:r>
            <w:r>
              <w:rPr>
                <w:b/>
                <w:bCs/>
              </w:rPr>
              <w:t>Minors</w:t>
            </w:r>
          </w:p>
        </w:tc>
        <w:tc>
          <w:tcPr>
            <w:tcW w:w="2400" w:type="dxa"/>
            <w:vAlign w:val="center"/>
          </w:tcPr>
          <w:p w14:paraId="67839E93" w14:textId="77777777" w:rsidR="00036B5F" w:rsidRPr="007D5CB0" w:rsidRDefault="00036B5F" w:rsidP="006D58A9"/>
        </w:tc>
        <w:tc>
          <w:tcPr>
            <w:tcW w:w="4385" w:type="dxa"/>
            <w:vAlign w:val="center"/>
          </w:tcPr>
          <w:p w14:paraId="3F675986" w14:textId="77777777" w:rsidR="00036B5F" w:rsidRPr="007D5CB0" w:rsidRDefault="00036B5F" w:rsidP="006D58A9"/>
        </w:tc>
      </w:tr>
      <w:tr w:rsidR="00036B5F" w:rsidRPr="007D5CB0" w14:paraId="022CA078" w14:textId="77777777" w:rsidTr="006D58A9">
        <w:trPr>
          <w:tblCellSpacing w:w="15" w:type="dxa"/>
        </w:trPr>
        <w:tc>
          <w:tcPr>
            <w:tcW w:w="3555" w:type="dxa"/>
            <w:vAlign w:val="center"/>
          </w:tcPr>
          <w:p w14:paraId="55E32FE0" w14:textId="77777777" w:rsidR="00036B5F" w:rsidRPr="007D5CB0" w:rsidRDefault="00036B5F" w:rsidP="006D58A9">
            <w:r>
              <w:t>Massage Therapy</w:t>
            </w:r>
          </w:p>
        </w:tc>
        <w:tc>
          <w:tcPr>
            <w:tcW w:w="2400" w:type="dxa"/>
            <w:vAlign w:val="center"/>
          </w:tcPr>
          <w:p w14:paraId="07B0815D" w14:textId="77777777" w:rsidR="00036B5F" w:rsidRPr="007D5CB0" w:rsidRDefault="00036B5F" w:rsidP="006D58A9"/>
        </w:tc>
        <w:tc>
          <w:tcPr>
            <w:tcW w:w="4385" w:type="dxa"/>
            <w:vAlign w:val="center"/>
          </w:tcPr>
          <w:p w14:paraId="195F9039" w14:textId="77777777" w:rsidR="00036B5F" w:rsidRPr="007D5CB0" w:rsidRDefault="00036B5F" w:rsidP="006D58A9"/>
        </w:tc>
      </w:tr>
      <w:tr w:rsidR="00036B5F" w:rsidRPr="007D5CB0" w14:paraId="6E08AE6A" w14:textId="77777777" w:rsidTr="006D58A9">
        <w:trPr>
          <w:tblCellSpacing w:w="15" w:type="dxa"/>
        </w:trPr>
        <w:tc>
          <w:tcPr>
            <w:tcW w:w="3555" w:type="dxa"/>
            <w:vAlign w:val="center"/>
          </w:tcPr>
          <w:p w14:paraId="0514D332" w14:textId="77777777" w:rsidR="00036B5F" w:rsidRPr="007D5CB0" w:rsidRDefault="00036B5F" w:rsidP="006D58A9">
            <w:r>
              <w:t>Strength and Conditioning</w:t>
            </w:r>
          </w:p>
        </w:tc>
        <w:tc>
          <w:tcPr>
            <w:tcW w:w="2400" w:type="dxa"/>
            <w:vAlign w:val="center"/>
          </w:tcPr>
          <w:p w14:paraId="0AF6D01B" w14:textId="77777777" w:rsidR="00036B5F" w:rsidRPr="007D5CB0" w:rsidRDefault="00036B5F" w:rsidP="006D58A9"/>
        </w:tc>
        <w:tc>
          <w:tcPr>
            <w:tcW w:w="4385" w:type="dxa"/>
            <w:vAlign w:val="center"/>
          </w:tcPr>
          <w:p w14:paraId="399A42FD" w14:textId="77777777" w:rsidR="00036B5F" w:rsidRPr="007D5CB0" w:rsidRDefault="00036B5F" w:rsidP="006D58A9"/>
        </w:tc>
      </w:tr>
    </w:tbl>
    <w:p w14:paraId="5C0040BB" w14:textId="77777777" w:rsidR="00036B5F" w:rsidRDefault="00036B5F" w:rsidP="00036B5F">
      <w:pPr>
        <w:rPr>
          <w:b/>
          <w:bCs/>
        </w:rPr>
      </w:pPr>
    </w:p>
    <w:p w14:paraId="10C02219" w14:textId="127E562D" w:rsidR="00036B5F" w:rsidRPr="007D5CB0" w:rsidRDefault="00036B5F" w:rsidP="00036B5F">
      <w:r w:rsidRPr="007D5CB0">
        <w:rPr>
          <w:b/>
          <w:bCs/>
        </w:rPr>
        <w:lastRenderedPageBreak/>
        <w:t xml:space="preserve">Want </w:t>
      </w:r>
      <w:r w:rsidR="0074471F">
        <w:rPr>
          <w:b/>
          <w:bCs/>
        </w:rPr>
        <w:t>m</w:t>
      </w:r>
      <w:r w:rsidRPr="007D5CB0">
        <w:rPr>
          <w:b/>
          <w:bCs/>
        </w:rPr>
        <w:t xml:space="preserve">ore </w:t>
      </w:r>
      <w:r w:rsidR="0074471F">
        <w:rPr>
          <w:b/>
          <w:bCs/>
        </w:rPr>
        <w:t>i</w:t>
      </w:r>
      <w:r w:rsidRPr="007D5CB0">
        <w:rPr>
          <w:b/>
          <w:bCs/>
        </w:rPr>
        <w:t>nformation?</w:t>
      </w:r>
    </w:p>
    <w:p w14:paraId="35E8DC98" w14:textId="060523C6" w:rsidR="00036B5F" w:rsidRPr="007D5CB0" w:rsidRDefault="00036B5F" w:rsidP="00036B5F">
      <w:r w:rsidRPr="007D5CB0">
        <w:t>Interested in learning more about the Professional Master’s in Athletic Training program at I</w:t>
      </w:r>
      <w:r w:rsidR="0074471F">
        <w:t>ndiana State</w:t>
      </w:r>
      <w:r w:rsidRPr="007D5CB0">
        <w:t xml:space="preserve"> or have any questions?</w:t>
      </w:r>
    </w:p>
    <w:p w14:paraId="41637FF2" w14:textId="4AC7D655" w:rsidR="00036B5F" w:rsidRPr="007D5CB0" w:rsidRDefault="00036B5F" w:rsidP="00036B5F">
      <w:r w:rsidRPr="007D5CB0">
        <w:t>Please complete the </w:t>
      </w:r>
      <w:hyperlink r:id="rId9" w:history="1">
        <w:r w:rsidRPr="007D5CB0">
          <w:rPr>
            <w:rStyle w:val="Hyperlink"/>
          </w:rPr>
          <w:t>I</w:t>
        </w:r>
        <w:r w:rsidR="009B58ED">
          <w:rPr>
            <w:rStyle w:val="Hyperlink"/>
          </w:rPr>
          <w:t>ndiana State</w:t>
        </w:r>
        <w:r w:rsidRPr="007D5CB0">
          <w:rPr>
            <w:rStyle w:val="Hyperlink"/>
          </w:rPr>
          <w:t xml:space="preserve"> Master’s in Athletic Training Inquiry Form</w:t>
        </w:r>
      </w:hyperlink>
      <w:r w:rsidR="0074471F">
        <w:t>.</w:t>
      </w:r>
    </w:p>
    <w:p w14:paraId="213040C1" w14:textId="77777777" w:rsidR="00036B5F" w:rsidRDefault="00036B5F" w:rsidP="00036B5F"/>
    <w:p w14:paraId="66D150D6" w14:textId="77777777" w:rsidR="00036B5F" w:rsidRDefault="00036B5F"/>
    <w:sectPr w:rsidR="00036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352"/>
    <w:multiLevelType w:val="multilevel"/>
    <w:tmpl w:val="137A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41258"/>
    <w:multiLevelType w:val="multilevel"/>
    <w:tmpl w:val="DDCE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14C03"/>
    <w:multiLevelType w:val="multilevel"/>
    <w:tmpl w:val="BBBC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90EA3"/>
    <w:multiLevelType w:val="multilevel"/>
    <w:tmpl w:val="78BA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8002B"/>
    <w:multiLevelType w:val="multilevel"/>
    <w:tmpl w:val="5CF4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01788"/>
    <w:multiLevelType w:val="multilevel"/>
    <w:tmpl w:val="EFE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2099"/>
    <w:multiLevelType w:val="multilevel"/>
    <w:tmpl w:val="A8D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37A25"/>
    <w:multiLevelType w:val="multilevel"/>
    <w:tmpl w:val="4ACE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4217D"/>
    <w:multiLevelType w:val="multilevel"/>
    <w:tmpl w:val="D7C0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3309D"/>
    <w:multiLevelType w:val="multilevel"/>
    <w:tmpl w:val="5896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3E25A2"/>
    <w:multiLevelType w:val="multilevel"/>
    <w:tmpl w:val="E7CA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43F8E"/>
    <w:multiLevelType w:val="multilevel"/>
    <w:tmpl w:val="F98E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11E56"/>
    <w:multiLevelType w:val="multilevel"/>
    <w:tmpl w:val="07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916FC7"/>
    <w:multiLevelType w:val="multilevel"/>
    <w:tmpl w:val="0ED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A42E6F"/>
    <w:multiLevelType w:val="multilevel"/>
    <w:tmpl w:val="05DC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73AB9"/>
    <w:multiLevelType w:val="multilevel"/>
    <w:tmpl w:val="34E0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37214B"/>
    <w:multiLevelType w:val="multilevel"/>
    <w:tmpl w:val="E7B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496D6B"/>
    <w:multiLevelType w:val="multilevel"/>
    <w:tmpl w:val="E5AA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0105B3"/>
    <w:multiLevelType w:val="multilevel"/>
    <w:tmpl w:val="90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DB051A"/>
    <w:multiLevelType w:val="multilevel"/>
    <w:tmpl w:val="BEE2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1922F6"/>
    <w:multiLevelType w:val="multilevel"/>
    <w:tmpl w:val="D4B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696162"/>
    <w:multiLevelType w:val="multilevel"/>
    <w:tmpl w:val="8428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31C09"/>
    <w:multiLevelType w:val="multilevel"/>
    <w:tmpl w:val="612A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2F6463"/>
    <w:multiLevelType w:val="multilevel"/>
    <w:tmpl w:val="E876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925C89"/>
    <w:multiLevelType w:val="multilevel"/>
    <w:tmpl w:val="6FC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1D6D45"/>
    <w:multiLevelType w:val="multilevel"/>
    <w:tmpl w:val="7A5C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B2503B"/>
    <w:multiLevelType w:val="multilevel"/>
    <w:tmpl w:val="4C8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372EE6"/>
    <w:multiLevelType w:val="multilevel"/>
    <w:tmpl w:val="C6D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A7D67"/>
    <w:multiLevelType w:val="multilevel"/>
    <w:tmpl w:val="62A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A75D4"/>
    <w:multiLevelType w:val="multilevel"/>
    <w:tmpl w:val="401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1A5997"/>
    <w:multiLevelType w:val="multilevel"/>
    <w:tmpl w:val="64A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C707C"/>
    <w:multiLevelType w:val="multilevel"/>
    <w:tmpl w:val="3CA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32681C"/>
    <w:multiLevelType w:val="multilevel"/>
    <w:tmpl w:val="6F2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07724"/>
    <w:multiLevelType w:val="multilevel"/>
    <w:tmpl w:val="C34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E1420"/>
    <w:multiLevelType w:val="multilevel"/>
    <w:tmpl w:val="9C98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FE19D7"/>
    <w:multiLevelType w:val="multilevel"/>
    <w:tmpl w:val="07F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DF116D"/>
    <w:multiLevelType w:val="multilevel"/>
    <w:tmpl w:val="6964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F57BF7"/>
    <w:multiLevelType w:val="multilevel"/>
    <w:tmpl w:val="1E76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426783"/>
    <w:multiLevelType w:val="multilevel"/>
    <w:tmpl w:val="C54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8F0FBE"/>
    <w:multiLevelType w:val="multilevel"/>
    <w:tmpl w:val="1984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3C79C4"/>
    <w:multiLevelType w:val="multilevel"/>
    <w:tmpl w:val="6F6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3E32C6"/>
    <w:multiLevelType w:val="multilevel"/>
    <w:tmpl w:val="3D44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90185A"/>
    <w:multiLevelType w:val="multilevel"/>
    <w:tmpl w:val="CF5C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3E679B"/>
    <w:multiLevelType w:val="multilevel"/>
    <w:tmpl w:val="F6B2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FD1BEF"/>
    <w:multiLevelType w:val="hybridMultilevel"/>
    <w:tmpl w:val="CD08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921304">
    <w:abstractNumId w:val="8"/>
  </w:num>
  <w:num w:numId="2" w16cid:durableId="1795370128">
    <w:abstractNumId w:val="10"/>
  </w:num>
  <w:num w:numId="3" w16cid:durableId="1268153554">
    <w:abstractNumId w:val="32"/>
  </w:num>
  <w:num w:numId="4" w16cid:durableId="1556165596">
    <w:abstractNumId w:val="31"/>
  </w:num>
  <w:num w:numId="5" w16cid:durableId="94711294">
    <w:abstractNumId w:val="17"/>
  </w:num>
  <w:num w:numId="6" w16cid:durableId="1014117121">
    <w:abstractNumId w:val="37"/>
  </w:num>
  <w:num w:numId="7" w16cid:durableId="594479588">
    <w:abstractNumId w:val="7"/>
  </w:num>
  <w:num w:numId="8" w16cid:durableId="1954046632">
    <w:abstractNumId w:val="4"/>
  </w:num>
  <w:num w:numId="9" w16cid:durableId="550655699">
    <w:abstractNumId w:val="33"/>
  </w:num>
  <w:num w:numId="10" w16cid:durableId="2123106215">
    <w:abstractNumId w:val="30"/>
  </w:num>
  <w:num w:numId="11" w16cid:durableId="1124621207">
    <w:abstractNumId w:val="11"/>
  </w:num>
  <w:num w:numId="12" w16cid:durableId="1368994366">
    <w:abstractNumId w:val="21"/>
  </w:num>
  <w:num w:numId="13" w16cid:durableId="871500727">
    <w:abstractNumId w:val="3"/>
  </w:num>
  <w:num w:numId="14" w16cid:durableId="1178886264">
    <w:abstractNumId w:val="18"/>
  </w:num>
  <w:num w:numId="15" w16cid:durableId="1838691812">
    <w:abstractNumId w:val="41"/>
  </w:num>
  <w:num w:numId="16" w16cid:durableId="429393095">
    <w:abstractNumId w:val="14"/>
  </w:num>
  <w:num w:numId="17" w16cid:durableId="2050109988">
    <w:abstractNumId w:val="40"/>
  </w:num>
  <w:num w:numId="18" w16cid:durableId="1864586415">
    <w:abstractNumId w:val="35"/>
  </w:num>
  <w:num w:numId="19" w16cid:durableId="550918630">
    <w:abstractNumId w:val="20"/>
  </w:num>
  <w:num w:numId="20" w16cid:durableId="772479175">
    <w:abstractNumId w:val="15"/>
  </w:num>
  <w:num w:numId="21" w16cid:durableId="884874534">
    <w:abstractNumId w:val="25"/>
  </w:num>
  <w:num w:numId="22" w16cid:durableId="518199904">
    <w:abstractNumId w:val="6"/>
  </w:num>
  <w:num w:numId="23" w16cid:durableId="491146283">
    <w:abstractNumId w:val="29"/>
  </w:num>
  <w:num w:numId="24" w16cid:durableId="1661277156">
    <w:abstractNumId w:val="16"/>
  </w:num>
  <w:num w:numId="25" w16cid:durableId="1697004579">
    <w:abstractNumId w:val="13"/>
  </w:num>
  <w:num w:numId="26" w16cid:durableId="1610703922">
    <w:abstractNumId w:val="1"/>
  </w:num>
  <w:num w:numId="27" w16cid:durableId="1762335517">
    <w:abstractNumId w:val="43"/>
  </w:num>
  <w:num w:numId="28" w16cid:durableId="570850960">
    <w:abstractNumId w:val="23"/>
  </w:num>
  <w:num w:numId="29" w16cid:durableId="346253634">
    <w:abstractNumId w:val="27"/>
  </w:num>
  <w:num w:numId="30" w16cid:durableId="1723366719">
    <w:abstractNumId w:val="39"/>
  </w:num>
  <w:num w:numId="31" w16cid:durableId="1434477276">
    <w:abstractNumId w:val="0"/>
  </w:num>
  <w:num w:numId="32" w16cid:durableId="1458138412">
    <w:abstractNumId w:val="34"/>
  </w:num>
  <w:num w:numId="33" w16cid:durableId="1022559506">
    <w:abstractNumId w:val="42"/>
  </w:num>
  <w:num w:numId="34" w16cid:durableId="1003431307">
    <w:abstractNumId w:val="28"/>
  </w:num>
  <w:num w:numId="35" w16cid:durableId="548109525">
    <w:abstractNumId w:val="19"/>
  </w:num>
  <w:num w:numId="36" w16cid:durableId="1096250783">
    <w:abstractNumId w:val="36"/>
  </w:num>
  <w:num w:numId="37" w16cid:durableId="67268919">
    <w:abstractNumId w:val="5"/>
  </w:num>
  <w:num w:numId="38" w16cid:durableId="891691806">
    <w:abstractNumId w:val="22"/>
  </w:num>
  <w:num w:numId="39" w16cid:durableId="2146774044">
    <w:abstractNumId w:val="26"/>
  </w:num>
  <w:num w:numId="40" w16cid:durableId="1547182756">
    <w:abstractNumId w:val="12"/>
  </w:num>
  <w:num w:numId="41" w16cid:durableId="483861074">
    <w:abstractNumId w:val="24"/>
  </w:num>
  <w:num w:numId="42" w16cid:durableId="1051657275">
    <w:abstractNumId w:val="9"/>
  </w:num>
  <w:num w:numId="43" w16cid:durableId="1576626306">
    <w:abstractNumId w:val="38"/>
  </w:num>
  <w:num w:numId="44" w16cid:durableId="951322968">
    <w:abstractNumId w:val="2"/>
  </w:num>
  <w:num w:numId="45" w16cid:durableId="54206078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5F"/>
    <w:rsid w:val="00036B5F"/>
    <w:rsid w:val="000C75A2"/>
    <w:rsid w:val="001F01DC"/>
    <w:rsid w:val="00362D85"/>
    <w:rsid w:val="00387DF3"/>
    <w:rsid w:val="005F2F9E"/>
    <w:rsid w:val="00606BCA"/>
    <w:rsid w:val="00630CBE"/>
    <w:rsid w:val="00695E27"/>
    <w:rsid w:val="0074471F"/>
    <w:rsid w:val="008B5617"/>
    <w:rsid w:val="008D597D"/>
    <w:rsid w:val="00921985"/>
    <w:rsid w:val="009B58ED"/>
    <w:rsid w:val="00CB7C5C"/>
    <w:rsid w:val="00D57AA8"/>
    <w:rsid w:val="00DA0C01"/>
    <w:rsid w:val="00F63160"/>
    <w:rsid w:val="00FC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E430B"/>
  <w15:chartTrackingRefBased/>
  <w15:docId w15:val="{BF229CFB-A136-4B11-B452-CAD5D94C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5F"/>
  </w:style>
  <w:style w:type="paragraph" w:styleId="Heading1">
    <w:name w:val="heading 1"/>
    <w:basedOn w:val="Normal"/>
    <w:next w:val="Normal"/>
    <w:link w:val="Heading1Char"/>
    <w:uiPriority w:val="9"/>
    <w:qFormat/>
    <w:rsid w:val="00036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B5F"/>
    <w:rPr>
      <w:rFonts w:eastAsiaTheme="majorEastAsia" w:cstheme="majorBidi"/>
      <w:color w:val="272727" w:themeColor="text1" w:themeTint="D8"/>
    </w:rPr>
  </w:style>
  <w:style w:type="paragraph" w:styleId="Title">
    <w:name w:val="Title"/>
    <w:basedOn w:val="Normal"/>
    <w:next w:val="Normal"/>
    <w:link w:val="TitleChar"/>
    <w:uiPriority w:val="10"/>
    <w:qFormat/>
    <w:rsid w:val="00036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B5F"/>
    <w:pPr>
      <w:spacing w:before="160"/>
      <w:jc w:val="center"/>
    </w:pPr>
    <w:rPr>
      <w:i/>
      <w:iCs/>
      <w:color w:val="404040" w:themeColor="text1" w:themeTint="BF"/>
    </w:rPr>
  </w:style>
  <w:style w:type="character" w:customStyle="1" w:styleId="QuoteChar">
    <w:name w:val="Quote Char"/>
    <w:basedOn w:val="DefaultParagraphFont"/>
    <w:link w:val="Quote"/>
    <w:uiPriority w:val="29"/>
    <w:rsid w:val="00036B5F"/>
    <w:rPr>
      <w:i/>
      <w:iCs/>
      <w:color w:val="404040" w:themeColor="text1" w:themeTint="BF"/>
    </w:rPr>
  </w:style>
  <w:style w:type="paragraph" w:styleId="ListParagraph">
    <w:name w:val="List Paragraph"/>
    <w:basedOn w:val="Normal"/>
    <w:uiPriority w:val="34"/>
    <w:qFormat/>
    <w:rsid w:val="00036B5F"/>
    <w:pPr>
      <w:ind w:left="720"/>
      <w:contextualSpacing/>
    </w:pPr>
  </w:style>
  <w:style w:type="character" w:styleId="IntenseEmphasis">
    <w:name w:val="Intense Emphasis"/>
    <w:basedOn w:val="DefaultParagraphFont"/>
    <w:uiPriority w:val="21"/>
    <w:qFormat/>
    <w:rsid w:val="00036B5F"/>
    <w:rPr>
      <w:i/>
      <w:iCs/>
      <w:color w:val="0F4761" w:themeColor="accent1" w:themeShade="BF"/>
    </w:rPr>
  </w:style>
  <w:style w:type="paragraph" w:styleId="IntenseQuote">
    <w:name w:val="Intense Quote"/>
    <w:basedOn w:val="Normal"/>
    <w:next w:val="Normal"/>
    <w:link w:val="IntenseQuoteChar"/>
    <w:uiPriority w:val="30"/>
    <w:qFormat/>
    <w:rsid w:val="00036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B5F"/>
    <w:rPr>
      <w:i/>
      <w:iCs/>
      <w:color w:val="0F4761" w:themeColor="accent1" w:themeShade="BF"/>
    </w:rPr>
  </w:style>
  <w:style w:type="character" w:styleId="IntenseReference">
    <w:name w:val="Intense Reference"/>
    <w:basedOn w:val="DefaultParagraphFont"/>
    <w:uiPriority w:val="32"/>
    <w:qFormat/>
    <w:rsid w:val="00036B5F"/>
    <w:rPr>
      <w:b/>
      <w:bCs/>
      <w:smallCaps/>
      <w:color w:val="0F4761" w:themeColor="accent1" w:themeShade="BF"/>
      <w:spacing w:val="5"/>
    </w:rPr>
  </w:style>
  <w:style w:type="character" w:styleId="Hyperlink">
    <w:name w:val="Hyperlink"/>
    <w:basedOn w:val="DefaultParagraphFont"/>
    <w:uiPriority w:val="99"/>
    <w:unhideWhenUsed/>
    <w:rsid w:val="00036B5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astate.edu/admissions/graduate-admissions" TargetMode="External"/><Relationship Id="rId3" Type="http://schemas.openxmlformats.org/officeDocument/2006/relationships/settings" Target="settings.xml"/><Relationship Id="rId7" Type="http://schemas.openxmlformats.org/officeDocument/2006/relationships/hyperlink" Target="https://indianastate.edu/media/2401/download?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ate.net/program-info/74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y.indstate.edu/register/?id=dd322c76-ce89-4aba-b7c0-eaca5fd4ca72&amp;_gl=1*1ysuwoe*_gcl_au*MTQ4NTc0MDkzNC4xNzI1ODk2Nzk0*_ga*NTI4MzIzMTEyLjE3MTAzNDA1NTM.*_ga_4E6Q9N462K*MTcyNTg5NDc2My4yNzguMS4xNzI1ODk3MDE4LjYw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1087</Words>
  <Characters>6646</Characters>
  <Application>Microsoft Office Word</Application>
  <DocSecurity>0</DocSecurity>
  <Lines>224</Lines>
  <Paragraphs>137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 Long</dc:creator>
  <cp:keywords/>
  <dc:description/>
  <cp:lastModifiedBy>Kasy Long</cp:lastModifiedBy>
  <cp:revision>2</cp:revision>
  <cp:lastPrinted>2025-07-15T14:39:00Z</cp:lastPrinted>
  <dcterms:created xsi:type="dcterms:W3CDTF">2025-07-15T14:40:00Z</dcterms:created>
  <dcterms:modified xsi:type="dcterms:W3CDTF">2025-07-15T14:40:00Z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430a0263-6112-45ba-8b51-2f2f100cf2b7</vt:lpwstr>
  </property>
</Properties>
</file>